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C236" w14:textId="10D684EA" w:rsidR="00670A8C" w:rsidRDefault="00670A8C" w:rsidP="00670A8C">
      <w:r>
        <w:rPr>
          <w:noProof/>
        </w:rPr>
        <w:drawing>
          <wp:anchor distT="0" distB="0" distL="114300" distR="114300" simplePos="0" relativeHeight="251658240" behindDoc="0" locked="0" layoutInCell="1" allowOverlap="1" wp14:anchorId="7298DA1F" wp14:editId="7EC2F5EF">
            <wp:simplePos x="0" y="0"/>
            <wp:positionH relativeFrom="margin">
              <wp:align>center</wp:align>
            </wp:positionH>
            <wp:positionV relativeFrom="page">
              <wp:posOffset>523875</wp:posOffset>
            </wp:positionV>
            <wp:extent cx="2324100" cy="999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99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7764B7" w14:textId="77777777" w:rsidR="00670A8C" w:rsidRDefault="00670A8C" w:rsidP="00670A8C"/>
    <w:p w14:paraId="385F84D1" w14:textId="275927AD" w:rsidR="00670A8C" w:rsidRDefault="00670A8C" w:rsidP="00670A8C"/>
    <w:p w14:paraId="2253E3E7" w14:textId="77777777" w:rsidR="00676E71" w:rsidRDefault="00676E71" w:rsidP="00670A8C"/>
    <w:p w14:paraId="77A36501" w14:textId="77777777" w:rsidR="00670A8C" w:rsidRPr="00366A24" w:rsidRDefault="00670A8C" w:rsidP="00037A07">
      <w:pPr>
        <w:pBdr>
          <w:top w:val="single" w:sz="4" w:space="1" w:color="auto"/>
        </w:pBdr>
        <w:spacing w:after="0"/>
        <w:jc w:val="center"/>
        <w:rPr>
          <w:rFonts w:ascii="Calibri" w:hAnsi="Calibri" w:cs="Calibri"/>
          <w:b/>
          <w:color w:val="7030A0"/>
          <w:spacing w:val="63"/>
          <w:w w:val="110"/>
          <w:sz w:val="36"/>
          <w:szCs w:val="32"/>
        </w:rPr>
      </w:pPr>
      <w:r w:rsidRPr="00366A24">
        <w:rPr>
          <w:rFonts w:ascii="Calibri" w:hAnsi="Calibri" w:cs="Calibri"/>
          <w:b/>
          <w:color w:val="7030A0"/>
          <w:spacing w:val="63"/>
          <w:w w:val="110"/>
          <w:sz w:val="36"/>
          <w:szCs w:val="32"/>
        </w:rPr>
        <w:t>AUDIT &amp; RISK COMMITTEE</w:t>
      </w:r>
    </w:p>
    <w:p w14:paraId="5266D6BE" w14:textId="77777777" w:rsidR="00670A8C" w:rsidRPr="00366A24" w:rsidRDefault="00670A8C" w:rsidP="00037A07">
      <w:pPr>
        <w:pBdr>
          <w:bottom w:val="single" w:sz="4" w:space="1" w:color="auto"/>
        </w:pBdr>
        <w:spacing w:after="0"/>
        <w:jc w:val="center"/>
        <w:rPr>
          <w:rFonts w:ascii="Calibri" w:hAnsi="Calibri" w:cs="Calibri"/>
          <w:b/>
          <w:color w:val="7030A0"/>
          <w:spacing w:val="63"/>
          <w:w w:val="110"/>
          <w:sz w:val="36"/>
          <w:szCs w:val="32"/>
        </w:rPr>
      </w:pPr>
      <w:r w:rsidRPr="00366A24">
        <w:rPr>
          <w:rFonts w:ascii="Calibri" w:hAnsi="Calibri" w:cs="Calibri"/>
          <w:b/>
          <w:color w:val="7030A0"/>
          <w:spacing w:val="63"/>
          <w:w w:val="110"/>
          <w:sz w:val="36"/>
          <w:szCs w:val="32"/>
        </w:rPr>
        <w:t>TERMS OF REFERENCE</w:t>
      </w:r>
    </w:p>
    <w:p w14:paraId="4E4908C5" w14:textId="77777777" w:rsidR="00670A8C" w:rsidRDefault="00670A8C" w:rsidP="00670A8C">
      <w:pPr>
        <w:rPr>
          <w:rFonts w:asciiTheme="minorHAnsi" w:hAnsiTheme="minorHAnsi" w:cstheme="minorHAnsi"/>
          <w:szCs w:val="24"/>
        </w:rPr>
      </w:pPr>
    </w:p>
    <w:p w14:paraId="62E24DEC" w14:textId="77777777" w:rsidR="00670A8C" w:rsidRPr="009668E3" w:rsidRDefault="00670A8C" w:rsidP="009668E3">
      <w:pPr>
        <w:numPr>
          <w:ilvl w:val="0"/>
          <w:numId w:val="1"/>
        </w:numPr>
        <w:spacing w:after="0"/>
        <w:ind w:left="426" w:hanging="426"/>
        <w:contextualSpacing/>
        <w:rPr>
          <w:rFonts w:ascii="Calibri" w:hAnsi="Calibri"/>
          <w:b/>
          <w:color w:val="7030A0"/>
          <w:sz w:val="22"/>
          <w:szCs w:val="22"/>
          <w:lang w:eastAsia="en-US"/>
        </w:rPr>
      </w:pPr>
      <w:r w:rsidRPr="009668E3">
        <w:rPr>
          <w:rFonts w:ascii="Calibri" w:hAnsi="Calibri"/>
          <w:b/>
          <w:color w:val="7030A0"/>
          <w:sz w:val="22"/>
          <w:szCs w:val="22"/>
          <w:lang w:eastAsia="en-US"/>
        </w:rPr>
        <w:t>PURPOSE</w:t>
      </w:r>
    </w:p>
    <w:p w14:paraId="1ED44734" w14:textId="77777777" w:rsidR="00670A8C" w:rsidRPr="009668E3" w:rsidRDefault="00670A8C" w:rsidP="009668E3">
      <w:pPr>
        <w:spacing w:after="0"/>
        <w:ind w:left="426" w:hanging="426"/>
        <w:rPr>
          <w:rFonts w:ascii="Calibri" w:hAnsi="Calibri"/>
          <w:sz w:val="22"/>
          <w:szCs w:val="22"/>
          <w:lang w:eastAsia="en-US"/>
        </w:rPr>
      </w:pPr>
    </w:p>
    <w:p w14:paraId="50BC6204" w14:textId="36328348" w:rsidR="00670A8C" w:rsidRPr="009668E3" w:rsidRDefault="00670A8C" w:rsidP="009668E3">
      <w:pPr>
        <w:spacing w:after="0"/>
        <w:ind w:left="426" w:hanging="426"/>
        <w:jc w:val="both"/>
        <w:rPr>
          <w:rFonts w:ascii="Calibri" w:hAnsi="Calibri"/>
          <w:sz w:val="22"/>
          <w:szCs w:val="22"/>
          <w:lang w:eastAsia="en-US"/>
        </w:rPr>
      </w:pPr>
      <w:r w:rsidRPr="009668E3">
        <w:rPr>
          <w:rFonts w:ascii="Calibri" w:hAnsi="Calibri"/>
          <w:color w:val="7030A0"/>
          <w:sz w:val="22"/>
          <w:szCs w:val="22"/>
          <w:lang w:eastAsia="en-US"/>
        </w:rPr>
        <w:t>1.1</w:t>
      </w:r>
      <w:r w:rsidRPr="009668E3">
        <w:rPr>
          <w:rFonts w:ascii="Calibri" w:hAnsi="Calibri"/>
          <w:sz w:val="22"/>
          <w:szCs w:val="22"/>
          <w:lang w:eastAsia="en-US"/>
        </w:rPr>
        <w:tab/>
        <w:t xml:space="preserve">The </w:t>
      </w:r>
      <w:r w:rsidR="00D97DA1" w:rsidRPr="009668E3">
        <w:rPr>
          <w:rFonts w:ascii="Calibri" w:hAnsi="Calibri"/>
          <w:sz w:val="22"/>
          <w:szCs w:val="22"/>
          <w:lang w:eastAsia="en-US"/>
        </w:rPr>
        <w:t xml:space="preserve">Standards Commission for Scotland established an </w:t>
      </w:r>
      <w:r w:rsidRPr="009668E3">
        <w:rPr>
          <w:rFonts w:ascii="Calibri" w:hAnsi="Calibri"/>
          <w:sz w:val="22"/>
          <w:szCs w:val="22"/>
          <w:lang w:eastAsia="en-US"/>
        </w:rPr>
        <w:t>Audit and Risk Committee (the Committee)</w:t>
      </w:r>
      <w:r w:rsidR="00291A18" w:rsidRPr="009668E3">
        <w:rPr>
          <w:rFonts w:ascii="Calibri" w:hAnsi="Calibri"/>
          <w:sz w:val="22"/>
          <w:szCs w:val="22"/>
          <w:lang w:eastAsia="en-US"/>
        </w:rPr>
        <w:t xml:space="preserve"> to </w:t>
      </w:r>
      <w:r w:rsidRPr="009668E3">
        <w:rPr>
          <w:rFonts w:ascii="Calibri" w:hAnsi="Calibri"/>
          <w:sz w:val="22"/>
          <w:szCs w:val="22"/>
          <w:lang w:eastAsia="en-US"/>
        </w:rPr>
        <w:t xml:space="preserve">support the Commission and </w:t>
      </w:r>
      <w:r w:rsidR="00936E58" w:rsidRPr="009668E3">
        <w:rPr>
          <w:rFonts w:ascii="Calibri" w:hAnsi="Calibri"/>
          <w:sz w:val="22"/>
          <w:szCs w:val="22"/>
          <w:lang w:eastAsia="en-US"/>
        </w:rPr>
        <w:t xml:space="preserve">its </w:t>
      </w:r>
      <w:r w:rsidRPr="009668E3">
        <w:rPr>
          <w:rFonts w:ascii="Calibri" w:hAnsi="Calibri"/>
          <w:sz w:val="22"/>
          <w:szCs w:val="22"/>
          <w:lang w:eastAsia="en-US"/>
        </w:rPr>
        <w:t>Accountable Officer</w:t>
      </w:r>
      <w:r w:rsidR="009668E3" w:rsidRPr="009668E3">
        <w:rPr>
          <w:rFonts w:ascii="Calibri" w:hAnsi="Calibri"/>
          <w:sz w:val="22"/>
          <w:szCs w:val="22"/>
          <w:lang w:eastAsia="en-US"/>
        </w:rPr>
        <w:t xml:space="preserve"> (</w:t>
      </w:r>
      <w:r w:rsidR="00936E58" w:rsidRPr="009668E3">
        <w:rPr>
          <w:rFonts w:ascii="Calibri" w:hAnsi="Calibri"/>
          <w:sz w:val="22"/>
          <w:szCs w:val="22"/>
          <w:lang w:eastAsia="en-US"/>
        </w:rPr>
        <w:t xml:space="preserve">currently the </w:t>
      </w:r>
      <w:r w:rsidRPr="009668E3">
        <w:rPr>
          <w:rFonts w:ascii="Calibri" w:hAnsi="Calibri"/>
          <w:sz w:val="22"/>
          <w:szCs w:val="22"/>
          <w:lang w:eastAsia="en-US"/>
        </w:rPr>
        <w:t>Executive Director</w:t>
      </w:r>
      <w:r w:rsidR="009668E3" w:rsidRPr="009668E3">
        <w:rPr>
          <w:rFonts w:ascii="Calibri" w:hAnsi="Calibri"/>
          <w:sz w:val="22"/>
          <w:szCs w:val="22"/>
          <w:lang w:eastAsia="en-US"/>
        </w:rPr>
        <w:t>)</w:t>
      </w:r>
      <w:r w:rsidR="00936E58" w:rsidRPr="009668E3">
        <w:rPr>
          <w:rFonts w:ascii="Calibri" w:hAnsi="Calibri"/>
          <w:sz w:val="22"/>
          <w:szCs w:val="22"/>
          <w:lang w:eastAsia="en-US"/>
        </w:rPr>
        <w:t>,</w:t>
      </w:r>
      <w:r w:rsidRPr="009668E3">
        <w:rPr>
          <w:rFonts w:ascii="Calibri" w:hAnsi="Calibri"/>
          <w:sz w:val="22"/>
          <w:szCs w:val="22"/>
          <w:lang w:eastAsia="en-US"/>
        </w:rPr>
        <w:t xml:space="preserve"> </w:t>
      </w:r>
      <w:r w:rsidR="00291A18" w:rsidRPr="009668E3">
        <w:rPr>
          <w:rFonts w:ascii="Calibri" w:hAnsi="Calibri"/>
          <w:sz w:val="22"/>
          <w:szCs w:val="22"/>
          <w:lang w:eastAsia="en-US"/>
        </w:rPr>
        <w:t xml:space="preserve">in </w:t>
      </w:r>
      <w:r w:rsidRPr="009668E3">
        <w:rPr>
          <w:rFonts w:ascii="Calibri" w:hAnsi="Calibri"/>
          <w:sz w:val="22"/>
          <w:szCs w:val="22"/>
          <w:lang w:eastAsia="en-US"/>
        </w:rPr>
        <w:t>undertak</w:t>
      </w:r>
      <w:r w:rsidR="00291A18" w:rsidRPr="009668E3">
        <w:rPr>
          <w:rFonts w:ascii="Calibri" w:hAnsi="Calibri"/>
          <w:sz w:val="22"/>
          <w:szCs w:val="22"/>
          <w:lang w:eastAsia="en-US"/>
        </w:rPr>
        <w:t>ing</w:t>
      </w:r>
      <w:r w:rsidRPr="009668E3">
        <w:rPr>
          <w:rFonts w:ascii="Calibri" w:hAnsi="Calibri"/>
          <w:sz w:val="22"/>
          <w:szCs w:val="22"/>
          <w:lang w:eastAsia="en-US"/>
        </w:rPr>
        <w:t xml:space="preserve"> their responsibilities in respect of ensuring appropriate corporate governance and risk management procedures, policies and controls are in place and are effectively managed.</w:t>
      </w:r>
    </w:p>
    <w:p w14:paraId="0774A3B6" w14:textId="77777777" w:rsidR="00366A24" w:rsidRPr="009668E3" w:rsidRDefault="00366A24" w:rsidP="00670A8C">
      <w:pPr>
        <w:spacing w:after="0"/>
        <w:rPr>
          <w:rFonts w:ascii="Calibri" w:hAnsi="Calibri"/>
          <w:sz w:val="22"/>
          <w:szCs w:val="22"/>
          <w:lang w:eastAsia="en-US"/>
        </w:rPr>
      </w:pPr>
    </w:p>
    <w:p w14:paraId="20B92D26" w14:textId="77777777" w:rsidR="00670A8C" w:rsidRPr="009668E3" w:rsidRDefault="00670A8C" w:rsidP="009668E3">
      <w:pPr>
        <w:numPr>
          <w:ilvl w:val="0"/>
          <w:numId w:val="1"/>
        </w:numPr>
        <w:spacing w:after="0"/>
        <w:ind w:left="426" w:hanging="426"/>
        <w:contextualSpacing/>
        <w:rPr>
          <w:rFonts w:ascii="Calibri" w:hAnsi="Calibri"/>
          <w:b/>
          <w:color w:val="7030A0"/>
          <w:sz w:val="22"/>
          <w:szCs w:val="22"/>
          <w:lang w:eastAsia="en-US"/>
        </w:rPr>
      </w:pPr>
      <w:r w:rsidRPr="009668E3">
        <w:rPr>
          <w:rFonts w:ascii="Calibri" w:hAnsi="Calibri"/>
          <w:b/>
          <w:color w:val="7030A0"/>
          <w:sz w:val="22"/>
          <w:szCs w:val="22"/>
          <w:lang w:eastAsia="en-US"/>
        </w:rPr>
        <w:t>AUTHORITY</w:t>
      </w:r>
    </w:p>
    <w:p w14:paraId="7B05CED6" w14:textId="77777777" w:rsidR="00670A8C" w:rsidRPr="009668E3" w:rsidRDefault="00670A8C" w:rsidP="009668E3">
      <w:pPr>
        <w:spacing w:after="0"/>
        <w:ind w:left="426" w:hanging="426"/>
        <w:rPr>
          <w:rFonts w:ascii="Calibri" w:hAnsi="Calibri"/>
          <w:sz w:val="22"/>
          <w:szCs w:val="22"/>
          <w:lang w:eastAsia="en-US"/>
        </w:rPr>
      </w:pPr>
    </w:p>
    <w:p w14:paraId="28DCE540" w14:textId="0B1AAE83" w:rsidR="00670A8C" w:rsidRPr="009668E3" w:rsidRDefault="00670A8C" w:rsidP="009668E3">
      <w:pPr>
        <w:spacing w:after="0"/>
        <w:ind w:left="426" w:hanging="426"/>
        <w:contextualSpacing/>
        <w:jc w:val="both"/>
        <w:rPr>
          <w:rFonts w:ascii="Calibri" w:hAnsi="Calibri"/>
          <w:sz w:val="22"/>
          <w:szCs w:val="22"/>
          <w:lang w:eastAsia="en-US"/>
        </w:rPr>
      </w:pPr>
      <w:r w:rsidRPr="009668E3">
        <w:rPr>
          <w:rFonts w:ascii="Calibri" w:hAnsi="Calibri"/>
          <w:color w:val="7030A0"/>
          <w:sz w:val="22"/>
          <w:szCs w:val="22"/>
          <w:lang w:eastAsia="en-US"/>
        </w:rPr>
        <w:t>2.1</w:t>
      </w:r>
      <w:r w:rsidRPr="009668E3">
        <w:rPr>
          <w:rFonts w:ascii="Calibri" w:hAnsi="Calibri"/>
          <w:sz w:val="22"/>
          <w:szCs w:val="22"/>
          <w:lang w:eastAsia="en-US"/>
        </w:rPr>
        <w:tab/>
        <w:t xml:space="preserve">The Committee was established by a resolution of Standards Commission </w:t>
      </w:r>
      <w:r w:rsidR="002A5268" w:rsidRPr="009668E3">
        <w:rPr>
          <w:rFonts w:ascii="Calibri" w:hAnsi="Calibri"/>
          <w:sz w:val="22"/>
          <w:szCs w:val="22"/>
          <w:lang w:eastAsia="en-US"/>
        </w:rPr>
        <w:t>(all Members)</w:t>
      </w:r>
      <w:r w:rsidRPr="009668E3">
        <w:rPr>
          <w:rFonts w:ascii="Calibri" w:hAnsi="Calibri"/>
          <w:sz w:val="22"/>
          <w:szCs w:val="22"/>
          <w:lang w:eastAsia="en-US"/>
        </w:rPr>
        <w:t>. It is an advisory Committee with no executive powers.</w:t>
      </w:r>
    </w:p>
    <w:p w14:paraId="3D538551" w14:textId="77777777" w:rsidR="00670A8C" w:rsidRPr="009668E3" w:rsidRDefault="00670A8C" w:rsidP="009668E3">
      <w:pPr>
        <w:spacing w:after="0"/>
        <w:ind w:left="426" w:hanging="426"/>
        <w:contextualSpacing/>
        <w:jc w:val="both"/>
        <w:rPr>
          <w:rFonts w:ascii="Calibri" w:hAnsi="Calibri"/>
          <w:sz w:val="22"/>
          <w:szCs w:val="22"/>
          <w:lang w:eastAsia="en-US"/>
        </w:rPr>
      </w:pPr>
    </w:p>
    <w:p w14:paraId="482E4FB0" w14:textId="1B68289E" w:rsidR="00670A8C" w:rsidRPr="009668E3" w:rsidRDefault="00670A8C" w:rsidP="009668E3">
      <w:pPr>
        <w:pStyle w:val="ListParagraph"/>
        <w:numPr>
          <w:ilvl w:val="1"/>
          <w:numId w:val="1"/>
        </w:numPr>
        <w:spacing w:after="0"/>
        <w:ind w:left="426" w:hanging="426"/>
        <w:jc w:val="both"/>
        <w:rPr>
          <w:rFonts w:ascii="Calibri" w:hAnsi="Calibri"/>
          <w:sz w:val="22"/>
          <w:szCs w:val="22"/>
          <w:lang w:eastAsia="en-US"/>
        </w:rPr>
      </w:pPr>
      <w:r w:rsidRPr="009668E3">
        <w:rPr>
          <w:rFonts w:ascii="Calibri" w:hAnsi="Calibri"/>
          <w:sz w:val="22"/>
          <w:szCs w:val="22"/>
          <w:lang w:eastAsia="en-US"/>
        </w:rPr>
        <w:t xml:space="preserve">The Committee is authorised to obtain </w:t>
      </w:r>
      <w:r w:rsidRPr="009668E3">
        <w:rPr>
          <w:rFonts w:ascii="Calibri" w:hAnsi="Calibri"/>
          <w:i/>
          <w:sz w:val="22"/>
          <w:szCs w:val="22"/>
          <w:lang w:eastAsia="en-US"/>
        </w:rPr>
        <w:t>ad hoc</w:t>
      </w:r>
      <w:r w:rsidRPr="009668E3">
        <w:rPr>
          <w:rFonts w:ascii="Calibri" w:hAnsi="Calibri"/>
          <w:sz w:val="22"/>
          <w:szCs w:val="22"/>
          <w:lang w:eastAsia="en-US"/>
        </w:rPr>
        <w:t xml:space="preserve"> independent professional advice if it deems it </w:t>
      </w:r>
      <w:r w:rsidR="007967ED" w:rsidRPr="009668E3">
        <w:rPr>
          <w:rFonts w:ascii="Calibri" w:hAnsi="Calibri"/>
          <w:sz w:val="22"/>
          <w:szCs w:val="22"/>
          <w:lang w:eastAsia="en-US"/>
        </w:rPr>
        <w:t xml:space="preserve">appropriate and </w:t>
      </w:r>
      <w:r w:rsidRPr="009668E3">
        <w:rPr>
          <w:rFonts w:ascii="Calibri" w:hAnsi="Calibri"/>
          <w:sz w:val="22"/>
          <w:szCs w:val="22"/>
          <w:lang w:eastAsia="en-US"/>
        </w:rPr>
        <w:t xml:space="preserve">necessary to do so. </w:t>
      </w:r>
      <w:r w:rsidR="007967ED" w:rsidRPr="009668E3">
        <w:rPr>
          <w:rFonts w:ascii="Calibri" w:hAnsi="Calibri"/>
          <w:sz w:val="22"/>
          <w:szCs w:val="22"/>
          <w:lang w:eastAsia="en-US"/>
        </w:rPr>
        <w:t>In author</w:t>
      </w:r>
      <w:r w:rsidR="00F913DE" w:rsidRPr="009668E3">
        <w:rPr>
          <w:rFonts w:ascii="Calibri" w:hAnsi="Calibri"/>
          <w:sz w:val="22"/>
          <w:szCs w:val="22"/>
          <w:lang w:eastAsia="en-US"/>
        </w:rPr>
        <w:t>is</w:t>
      </w:r>
      <w:r w:rsidR="007967ED" w:rsidRPr="009668E3">
        <w:rPr>
          <w:rFonts w:ascii="Calibri" w:hAnsi="Calibri"/>
          <w:sz w:val="22"/>
          <w:szCs w:val="22"/>
          <w:lang w:eastAsia="en-US"/>
        </w:rPr>
        <w:t>ing any such expenditure, the Committee must act in accordance with the Standards Commission’s Finance and Procurement Policy and Procedures.</w:t>
      </w:r>
    </w:p>
    <w:p w14:paraId="33B3F5EB" w14:textId="77777777" w:rsidR="00670A8C" w:rsidRPr="009668E3" w:rsidRDefault="00670A8C" w:rsidP="009668E3">
      <w:pPr>
        <w:pStyle w:val="ListParagraph"/>
        <w:spacing w:after="0"/>
        <w:ind w:left="426" w:hanging="426"/>
        <w:jc w:val="both"/>
        <w:rPr>
          <w:rFonts w:ascii="Calibri" w:hAnsi="Calibri"/>
          <w:sz w:val="22"/>
          <w:szCs w:val="22"/>
          <w:lang w:eastAsia="en-US"/>
        </w:rPr>
      </w:pPr>
    </w:p>
    <w:p w14:paraId="19EE1031" w14:textId="057C3298" w:rsidR="00670A8C" w:rsidRPr="009668E3" w:rsidRDefault="00670A8C" w:rsidP="009668E3">
      <w:pPr>
        <w:spacing w:after="0"/>
        <w:ind w:left="426" w:hanging="426"/>
        <w:jc w:val="both"/>
        <w:rPr>
          <w:rFonts w:ascii="Calibri" w:hAnsi="Calibri"/>
          <w:sz w:val="22"/>
          <w:szCs w:val="22"/>
          <w:lang w:eastAsia="en-US"/>
        </w:rPr>
      </w:pPr>
      <w:r w:rsidRPr="009668E3">
        <w:rPr>
          <w:rFonts w:ascii="Calibri" w:hAnsi="Calibri"/>
          <w:color w:val="7030A0"/>
          <w:sz w:val="22"/>
          <w:szCs w:val="22"/>
          <w:lang w:eastAsia="en-US"/>
        </w:rPr>
        <w:t>2.3</w:t>
      </w:r>
      <w:r w:rsidRPr="009668E3">
        <w:rPr>
          <w:rFonts w:ascii="Calibri" w:hAnsi="Calibri"/>
          <w:sz w:val="22"/>
          <w:szCs w:val="22"/>
          <w:lang w:eastAsia="en-US"/>
        </w:rPr>
        <w:tab/>
        <w:t>The Committee may co-opt additional members for a period</w:t>
      </w:r>
      <w:r w:rsidR="009668E3">
        <w:rPr>
          <w:rFonts w:ascii="Calibri" w:hAnsi="Calibri"/>
          <w:sz w:val="22"/>
          <w:szCs w:val="22"/>
          <w:lang w:eastAsia="en-US"/>
        </w:rPr>
        <w:t>,</w:t>
      </w:r>
      <w:r w:rsidRPr="009668E3">
        <w:rPr>
          <w:rFonts w:ascii="Calibri" w:hAnsi="Calibri"/>
          <w:sz w:val="22"/>
          <w:szCs w:val="22"/>
          <w:lang w:eastAsia="en-US"/>
        </w:rPr>
        <w:t xml:space="preserve"> not exceeding </w:t>
      </w:r>
      <w:r w:rsidR="009668E3">
        <w:rPr>
          <w:rFonts w:ascii="Calibri" w:hAnsi="Calibri"/>
          <w:sz w:val="22"/>
          <w:szCs w:val="22"/>
          <w:lang w:eastAsia="en-US"/>
        </w:rPr>
        <w:t>one</w:t>
      </w:r>
      <w:r w:rsidRPr="009668E3">
        <w:rPr>
          <w:rFonts w:ascii="Calibri" w:hAnsi="Calibri"/>
          <w:sz w:val="22"/>
          <w:szCs w:val="22"/>
          <w:lang w:eastAsia="en-US"/>
        </w:rPr>
        <w:t xml:space="preserve"> year</w:t>
      </w:r>
      <w:r w:rsidR="009668E3">
        <w:rPr>
          <w:rFonts w:ascii="Calibri" w:hAnsi="Calibri"/>
          <w:sz w:val="22"/>
          <w:szCs w:val="22"/>
          <w:lang w:eastAsia="en-US"/>
        </w:rPr>
        <w:t>,</w:t>
      </w:r>
      <w:r w:rsidRPr="009668E3">
        <w:rPr>
          <w:rFonts w:ascii="Calibri" w:hAnsi="Calibri"/>
          <w:sz w:val="22"/>
          <w:szCs w:val="22"/>
          <w:lang w:eastAsia="en-US"/>
        </w:rPr>
        <w:t xml:space="preserve"> to provide specialist skills, knowledge and experience</w:t>
      </w:r>
      <w:r w:rsidR="00723DBE" w:rsidRPr="009668E3">
        <w:rPr>
          <w:rFonts w:ascii="Calibri" w:hAnsi="Calibri"/>
          <w:sz w:val="22"/>
          <w:szCs w:val="22"/>
          <w:lang w:eastAsia="en-US"/>
        </w:rPr>
        <w:t>.</w:t>
      </w:r>
    </w:p>
    <w:p w14:paraId="5CEFD6C8" w14:textId="77777777" w:rsidR="00670A8C" w:rsidRPr="009668E3" w:rsidRDefault="00670A8C" w:rsidP="00723DBE">
      <w:pPr>
        <w:spacing w:after="0"/>
        <w:rPr>
          <w:rFonts w:ascii="Calibri" w:hAnsi="Calibri"/>
          <w:sz w:val="22"/>
          <w:szCs w:val="22"/>
          <w:lang w:eastAsia="en-US"/>
        </w:rPr>
      </w:pPr>
    </w:p>
    <w:p w14:paraId="0783512F" w14:textId="77777777" w:rsidR="00670A8C" w:rsidRPr="009668E3" w:rsidRDefault="00670A8C" w:rsidP="009668E3">
      <w:pPr>
        <w:numPr>
          <w:ilvl w:val="0"/>
          <w:numId w:val="1"/>
        </w:numPr>
        <w:spacing w:after="0"/>
        <w:ind w:left="426" w:hanging="426"/>
        <w:contextualSpacing/>
        <w:rPr>
          <w:rFonts w:ascii="Calibri" w:hAnsi="Calibri"/>
          <w:b/>
          <w:color w:val="7030A0"/>
          <w:sz w:val="22"/>
          <w:szCs w:val="22"/>
          <w:lang w:eastAsia="en-US"/>
        </w:rPr>
      </w:pPr>
      <w:r w:rsidRPr="009668E3">
        <w:rPr>
          <w:rFonts w:ascii="Calibri" w:hAnsi="Calibri"/>
          <w:b/>
          <w:color w:val="7030A0"/>
          <w:sz w:val="22"/>
          <w:szCs w:val="22"/>
          <w:lang w:eastAsia="en-US"/>
        </w:rPr>
        <w:t>MEMBERSHIP</w:t>
      </w:r>
    </w:p>
    <w:p w14:paraId="53CE2FE5" w14:textId="77777777" w:rsidR="00670A8C" w:rsidRPr="009668E3" w:rsidRDefault="00670A8C" w:rsidP="009668E3">
      <w:pPr>
        <w:spacing w:after="0"/>
        <w:ind w:left="426" w:hanging="426"/>
        <w:contextualSpacing/>
        <w:rPr>
          <w:rFonts w:ascii="Calibri" w:hAnsi="Calibri"/>
          <w:b/>
          <w:color w:val="7030A0"/>
          <w:sz w:val="22"/>
          <w:szCs w:val="22"/>
          <w:lang w:eastAsia="en-US"/>
        </w:rPr>
      </w:pPr>
    </w:p>
    <w:p w14:paraId="03BE2C07" w14:textId="4A6E494C" w:rsidR="007967ED" w:rsidRPr="009668E3" w:rsidRDefault="00670A8C" w:rsidP="009668E3">
      <w:pPr>
        <w:ind w:left="426" w:hanging="426"/>
        <w:jc w:val="both"/>
        <w:rPr>
          <w:rFonts w:asciiTheme="minorHAnsi" w:hAnsiTheme="minorHAnsi" w:cstheme="minorHAnsi"/>
          <w:sz w:val="22"/>
          <w:szCs w:val="22"/>
        </w:rPr>
      </w:pPr>
      <w:r w:rsidRPr="009668E3">
        <w:rPr>
          <w:rFonts w:asciiTheme="minorHAnsi" w:hAnsiTheme="minorHAnsi" w:cstheme="minorHAnsi"/>
          <w:color w:val="7030A0"/>
          <w:sz w:val="22"/>
          <w:szCs w:val="22"/>
        </w:rPr>
        <w:t>3.1</w:t>
      </w:r>
      <w:r w:rsidRPr="009668E3">
        <w:rPr>
          <w:rFonts w:asciiTheme="minorHAnsi" w:hAnsiTheme="minorHAnsi" w:cstheme="minorHAnsi"/>
          <w:sz w:val="22"/>
          <w:szCs w:val="22"/>
        </w:rPr>
        <w:tab/>
      </w:r>
      <w:r w:rsidR="007967ED" w:rsidRPr="009668E3">
        <w:rPr>
          <w:rFonts w:asciiTheme="minorHAnsi" w:hAnsiTheme="minorHAnsi" w:cstheme="minorHAnsi"/>
          <w:sz w:val="22"/>
          <w:szCs w:val="22"/>
        </w:rPr>
        <w:t>Two Members of the Standards Commission (other than the Convener), including the Chair of the Committee, shall be appointed initially for a period of two years and are eligible for reappointment by the Standards Commission.</w:t>
      </w:r>
      <w:r w:rsidR="009668E3">
        <w:rPr>
          <w:rFonts w:asciiTheme="minorHAnsi" w:hAnsiTheme="minorHAnsi" w:cstheme="minorHAnsi"/>
          <w:sz w:val="22"/>
          <w:szCs w:val="22"/>
        </w:rPr>
        <w:t xml:space="preserve"> </w:t>
      </w:r>
      <w:r w:rsidR="007967ED" w:rsidRPr="009668E3">
        <w:rPr>
          <w:rFonts w:asciiTheme="minorHAnsi" w:hAnsiTheme="minorHAnsi" w:cstheme="minorHAnsi"/>
          <w:sz w:val="22"/>
          <w:szCs w:val="22"/>
        </w:rPr>
        <w:t xml:space="preserve">Notwithstanding any other provision in these Terms of Reference, a member of the Committee </w:t>
      </w:r>
      <w:r w:rsidR="009668E3">
        <w:rPr>
          <w:rFonts w:asciiTheme="minorHAnsi" w:hAnsiTheme="minorHAnsi" w:cstheme="minorHAnsi"/>
          <w:sz w:val="22"/>
          <w:szCs w:val="22"/>
        </w:rPr>
        <w:t>will cease to be a member when</w:t>
      </w:r>
      <w:r w:rsidR="007967ED" w:rsidRPr="009668E3">
        <w:rPr>
          <w:rFonts w:asciiTheme="minorHAnsi" w:hAnsiTheme="minorHAnsi" w:cstheme="minorHAnsi"/>
          <w:sz w:val="22"/>
          <w:szCs w:val="22"/>
        </w:rPr>
        <w:t xml:space="preserve"> </w:t>
      </w:r>
      <w:r w:rsidR="009668E3">
        <w:rPr>
          <w:rFonts w:asciiTheme="minorHAnsi" w:hAnsiTheme="minorHAnsi" w:cstheme="minorHAnsi"/>
          <w:sz w:val="22"/>
          <w:szCs w:val="22"/>
        </w:rPr>
        <w:t>their tenure as a</w:t>
      </w:r>
      <w:r w:rsidR="007967ED" w:rsidRPr="009668E3">
        <w:rPr>
          <w:rFonts w:asciiTheme="minorHAnsi" w:hAnsiTheme="minorHAnsi" w:cstheme="minorHAnsi"/>
          <w:sz w:val="22"/>
          <w:szCs w:val="22"/>
        </w:rPr>
        <w:t xml:space="preserve"> Member of the Standards Commission</w:t>
      </w:r>
      <w:r w:rsidR="009668E3">
        <w:rPr>
          <w:rFonts w:asciiTheme="minorHAnsi" w:hAnsiTheme="minorHAnsi" w:cstheme="minorHAnsi"/>
          <w:sz w:val="22"/>
          <w:szCs w:val="22"/>
        </w:rPr>
        <w:t xml:space="preserve"> ends</w:t>
      </w:r>
      <w:r w:rsidR="007967ED" w:rsidRPr="009668E3">
        <w:rPr>
          <w:rFonts w:asciiTheme="minorHAnsi" w:hAnsiTheme="minorHAnsi" w:cstheme="minorHAnsi"/>
          <w:sz w:val="22"/>
          <w:szCs w:val="22"/>
        </w:rPr>
        <w:t>.</w:t>
      </w:r>
    </w:p>
    <w:p w14:paraId="2704FEB6" w14:textId="77777777" w:rsidR="007967ED" w:rsidRPr="009668E3" w:rsidRDefault="007967ED" w:rsidP="009668E3">
      <w:pPr>
        <w:ind w:left="426" w:hanging="426"/>
        <w:jc w:val="both"/>
        <w:rPr>
          <w:rFonts w:asciiTheme="minorHAnsi" w:hAnsiTheme="minorHAnsi" w:cstheme="minorHAnsi"/>
          <w:sz w:val="22"/>
          <w:szCs w:val="22"/>
        </w:rPr>
      </w:pPr>
      <w:r w:rsidRPr="009668E3">
        <w:rPr>
          <w:rFonts w:asciiTheme="minorHAnsi" w:hAnsiTheme="minorHAnsi" w:cstheme="minorHAnsi"/>
          <w:color w:val="7030A0"/>
          <w:sz w:val="22"/>
          <w:szCs w:val="22"/>
        </w:rPr>
        <w:t>3.2</w:t>
      </w:r>
      <w:r w:rsidRPr="009668E3">
        <w:rPr>
          <w:rFonts w:asciiTheme="minorHAnsi" w:hAnsiTheme="minorHAnsi" w:cstheme="minorHAnsi"/>
          <w:sz w:val="22"/>
          <w:szCs w:val="22"/>
        </w:rPr>
        <w:tab/>
        <w:t>The Standards Commission will appoint one Member as Committee Chair.</w:t>
      </w:r>
    </w:p>
    <w:p w14:paraId="6FBC6336" w14:textId="2FA41587" w:rsidR="004576B6" w:rsidRPr="009668E3" w:rsidRDefault="007967ED" w:rsidP="009668E3">
      <w:pPr>
        <w:tabs>
          <w:tab w:val="left" w:pos="567"/>
        </w:tabs>
        <w:spacing w:after="0"/>
        <w:ind w:left="426" w:hanging="426"/>
        <w:jc w:val="both"/>
        <w:rPr>
          <w:rFonts w:ascii="Calibri" w:hAnsi="Calibri"/>
          <w:b/>
          <w:color w:val="7030A0"/>
          <w:sz w:val="22"/>
          <w:szCs w:val="22"/>
          <w:lang w:eastAsia="en-US"/>
        </w:rPr>
      </w:pPr>
      <w:r w:rsidRPr="009668E3">
        <w:rPr>
          <w:rFonts w:asciiTheme="minorHAnsi" w:hAnsiTheme="minorHAnsi" w:cstheme="minorHAnsi"/>
          <w:color w:val="7030A0"/>
          <w:sz w:val="22"/>
          <w:szCs w:val="22"/>
        </w:rPr>
        <w:t>3.3</w:t>
      </w:r>
      <w:r w:rsidRPr="009668E3">
        <w:rPr>
          <w:rFonts w:asciiTheme="minorHAnsi" w:hAnsiTheme="minorHAnsi" w:cstheme="minorHAnsi"/>
          <w:sz w:val="22"/>
          <w:szCs w:val="22"/>
        </w:rPr>
        <w:tab/>
        <w:t>The Standards Commission can co-opt other Members to serve on the Committee</w:t>
      </w:r>
      <w:r w:rsidR="009668E3">
        <w:rPr>
          <w:rFonts w:asciiTheme="minorHAnsi" w:hAnsiTheme="minorHAnsi" w:cstheme="minorHAnsi"/>
          <w:sz w:val="22"/>
          <w:szCs w:val="22"/>
        </w:rPr>
        <w:t>,</w:t>
      </w:r>
      <w:r w:rsidRPr="009668E3">
        <w:rPr>
          <w:rFonts w:asciiTheme="minorHAnsi" w:hAnsiTheme="minorHAnsi" w:cstheme="minorHAnsi"/>
          <w:sz w:val="22"/>
          <w:szCs w:val="22"/>
        </w:rPr>
        <w:t xml:space="preserve"> if required.</w:t>
      </w:r>
    </w:p>
    <w:p w14:paraId="79382F93" w14:textId="77777777" w:rsidR="00F913DE" w:rsidRPr="009668E3" w:rsidRDefault="00F913DE" w:rsidP="009668E3">
      <w:pPr>
        <w:spacing w:after="0"/>
        <w:rPr>
          <w:rFonts w:ascii="Calibri" w:hAnsi="Calibri"/>
          <w:b/>
          <w:color w:val="7030A0"/>
          <w:sz w:val="22"/>
          <w:szCs w:val="22"/>
          <w:lang w:eastAsia="en-US"/>
        </w:rPr>
      </w:pPr>
    </w:p>
    <w:p w14:paraId="2936FB1D" w14:textId="545677C6" w:rsidR="00372FFB" w:rsidRPr="009668E3" w:rsidRDefault="00372FFB" w:rsidP="009668E3">
      <w:pPr>
        <w:pStyle w:val="ListParagraph"/>
        <w:numPr>
          <w:ilvl w:val="0"/>
          <w:numId w:val="1"/>
        </w:numPr>
        <w:tabs>
          <w:tab w:val="left" w:pos="426"/>
        </w:tabs>
        <w:spacing w:after="0"/>
        <w:jc w:val="both"/>
        <w:rPr>
          <w:rFonts w:ascii="Calibri" w:hAnsi="Calibri"/>
          <w:b/>
          <w:color w:val="7030A0"/>
          <w:sz w:val="22"/>
          <w:szCs w:val="22"/>
          <w:lang w:eastAsia="en-US"/>
        </w:rPr>
      </w:pPr>
      <w:r w:rsidRPr="009668E3">
        <w:rPr>
          <w:rFonts w:ascii="Calibri" w:hAnsi="Calibri"/>
          <w:b/>
          <w:color w:val="7030A0"/>
          <w:sz w:val="22"/>
          <w:szCs w:val="22"/>
          <w:lang w:eastAsia="en-US"/>
        </w:rPr>
        <w:t>QUORUM</w:t>
      </w:r>
    </w:p>
    <w:p w14:paraId="622F86E2" w14:textId="77777777" w:rsidR="009668E3" w:rsidRPr="009668E3" w:rsidRDefault="009668E3" w:rsidP="009668E3">
      <w:pPr>
        <w:pStyle w:val="ListParagraph"/>
        <w:tabs>
          <w:tab w:val="left" w:pos="426"/>
        </w:tabs>
        <w:spacing w:after="0"/>
        <w:ind w:left="360"/>
        <w:jc w:val="both"/>
        <w:rPr>
          <w:rFonts w:ascii="Calibri" w:hAnsi="Calibri"/>
          <w:b/>
          <w:color w:val="7030A0"/>
          <w:sz w:val="22"/>
          <w:szCs w:val="22"/>
          <w:lang w:eastAsia="en-US"/>
        </w:rPr>
      </w:pPr>
    </w:p>
    <w:p w14:paraId="3D4C61F9" w14:textId="77777777" w:rsidR="00372FFB" w:rsidRPr="009668E3" w:rsidRDefault="00372FFB" w:rsidP="009668E3">
      <w:pPr>
        <w:tabs>
          <w:tab w:val="left" w:pos="426"/>
        </w:tabs>
        <w:spacing w:after="0"/>
        <w:ind w:left="567" w:hanging="567"/>
        <w:rPr>
          <w:rFonts w:asciiTheme="minorHAnsi" w:hAnsiTheme="minorHAnsi" w:cstheme="minorHAnsi"/>
          <w:sz w:val="22"/>
          <w:szCs w:val="22"/>
        </w:rPr>
      </w:pPr>
      <w:r w:rsidRPr="009668E3">
        <w:rPr>
          <w:rFonts w:ascii="Calibri" w:hAnsi="Calibri"/>
          <w:color w:val="7030A0"/>
          <w:sz w:val="22"/>
          <w:szCs w:val="22"/>
          <w:lang w:eastAsia="en-US"/>
        </w:rPr>
        <w:t>4.1</w:t>
      </w:r>
      <w:r w:rsidRPr="009668E3">
        <w:rPr>
          <w:rFonts w:ascii="Calibri" w:hAnsi="Calibri"/>
          <w:b/>
          <w:color w:val="7030A0"/>
          <w:sz w:val="22"/>
          <w:szCs w:val="22"/>
          <w:lang w:eastAsia="en-US"/>
        </w:rPr>
        <w:tab/>
      </w:r>
      <w:r w:rsidRPr="009668E3">
        <w:rPr>
          <w:rFonts w:asciiTheme="minorHAnsi" w:hAnsiTheme="minorHAnsi" w:cstheme="minorHAnsi"/>
          <w:sz w:val="22"/>
          <w:szCs w:val="22"/>
        </w:rPr>
        <w:t>Two Members shall constitute a quorum.</w:t>
      </w:r>
    </w:p>
    <w:p w14:paraId="53843060" w14:textId="43AA1F2A" w:rsidR="004576B6" w:rsidRDefault="004576B6" w:rsidP="009668E3">
      <w:pPr>
        <w:tabs>
          <w:tab w:val="left" w:pos="426"/>
        </w:tabs>
        <w:spacing w:after="0"/>
        <w:ind w:left="567" w:hanging="567"/>
        <w:jc w:val="both"/>
        <w:rPr>
          <w:rFonts w:asciiTheme="minorHAnsi" w:hAnsiTheme="minorHAnsi" w:cstheme="minorHAnsi"/>
          <w:sz w:val="22"/>
          <w:szCs w:val="22"/>
        </w:rPr>
      </w:pPr>
    </w:p>
    <w:p w14:paraId="1140A41A" w14:textId="77777777" w:rsidR="00372FFB" w:rsidRPr="009668E3" w:rsidRDefault="00F1110C" w:rsidP="009668E3">
      <w:pPr>
        <w:tabs>
          <w:tab w:val="left" w:pos="426"/>
        </w:tabs>
        <w:spacing w:after="0"/>
        <w:rPr>
          <w:rFonts w:ascii="Calibri" w:hAnsi="Calibri"/>
          <w:b/>
          <w:color w:val="7030A0"/>
          <w:sz w:val="22"/>
          <w:szCs w:val="22"/>
          <w:lang w:eastAsia="en-US"/>
        </w:rPr>
      </w:pPr>
      <w:r w:rsidRPr="009668E3">
        <w:rPr>
          <w:rFonts w:ascii="Calibri" w:hAnsi="Calibri"/>
          <w:b/>
          <w:color w:val="7030A0"/>
          <w:sz w:val="22"/>
          <w:szCs w:val="22"/>
          <w:lang w:eastAsia="en-US"/>
        </w:rPr>
        <w:t>5</w:t>
      </w:r>
      <w:r w:rsidR="00372FFB" w:rsidRPr="009668E3">
        <w:rPr>
          <w:rFonts w:ascii="Calibri" w:hAnsi="Calibri"/>
          <w:b/>
          <w:color w:val="7030A0"/>
          <w:sz w:val="22"/>
          <w:szCs w:val="22"/>
          <w:lang w:eastAsia="en-US"/>
        </w:rPr>
        <w:t>.</w:t>
      </w:r>
      <w:r w:rsidR="00372FFB" w:rsidRPr="009668E3">
        <w:rPr>
          <w:rFonts w:ascii="Calibri" w:hAnsi="Calibri"/>
          <w:b/>
          <w:color w:val="7030A0"/>
          <w:sz w:val="22"/>
          <w:szCs w:val="22"/>
          <w:lang w:eastAsia="en-US"/>
        </w:rPr>
        <w:tab/>
        <w:t xml:space="preserve">MEETINGS </w:t>
      </w:r>
    </w:p>
    <w:p w14:paraId="77E42906" w14:textId="77777777" w:rsidR="00372FFB" w:rsidRPr="009668E3" w:rsidRDefault="00372FFB" w:rsidP="009668E3">
      <w:pPr>
        <w:tabs>
          <w:tab w:val="left" w:pos="426"/>
        </w:tabs>
        <w:spacing w:after="0"/>
        <w:rPr>
          <w:rFonts w:ascii="Calibri" w:hAnsi="Calibri"/>
          <w:b/>
          <w:color w:val="7030A0"/>
          <w:sz w:val="22"/>
          <w:szCs w:val="22"/>
          <w:lang w:eastAsia="en-US"/>
        </w:rPr>
      </w:pPr>
    </w:p>
    <w:p w14:paraId="0706B223" w14:textId="3F5BE981" w:rsidR="00372FFB" w:rsidRDefault="00F1110C" w:rsidP="009668E3">
      <w:pPr>
        <w:tabs>
          <w:tab w:val="left" w:pos="426"/>
        </w:tabs>
        <w:spacing w:after="0"/>
        <w:ind w:left="567" w:hanging="567"/>
        <w:rPr>
          <w:rFonts w:asciiTheme="minorHAnsi" w:hAnsiTheme="minorHAnsi" w:cstheme="minorHAnsi"/>
          <w:sz w:val="22"/>
          <w:szCs w:val="22"/>
        </w:rPr>
      </w:pPr>
      <w:r w:rsidRPr="009668E3">
        <w:rPr>
          <w:rFonts w:asciiTheme="minorHAnsi" w:hAnsiTheme="minorHAnsi" w:cstheme="minorHAnsi"/>
          <w:color w:val="7030A0"/>
          <w:sz w:val="22"/>
          <w:szCs w:val="22"/>
        </w:rPr>
        <w:t>5</w:t>
      </w:r>
      <w:r w:rsidR="00372FFB" w:rsidRPr="009668E3">
        <w:rPr>
          <w:rFonts w:asciiTheme="minorHAnsi" w:hAnsiTheme="minorHAnsi" w:cstheme="minorHAnsi"/>
          <w:color w:val="7030A0"/>
          <w:sz w:val="22"/>
          <w:szCs w:val="22"/>
        </w:rPr>
        <w:t>.1</w:t>
      </w:r>
      <w:r w:rsidR="00372FFB" w:rsidRPr="009668E3">
        <w:rPr>
          <w:rFonts w:asciiTheme="minorHAnsi" w:hAnsiTheme="minorHAnsi" w:cstheme="minorHAnsi"/>
          <w:sz w:val="22"/>
          <w:szCs w:val="22"/>
        </w:rPr>
        <w:tab/>
        <w:t xml:space="preserve">The Committee will meet on at least three occasions each year. </w:t>
      </w:r>
    </w:p>
    <w:p w14:paraId="26EC8C02" w14:textId="77777777" w:rsidR="00372FFB" w:rsidRPr="009668E3" w:rsidRDefault="00372FFB" w:rsidP="009668E3">
      <w:pPr>
        <w:tabs>
          <w:tab w:val="left" w:pos="426"/>
        </w:tabs>
        <w:spacing w:after="0"/>
        <w:ind w:left="567" w:hanging="567"/>
        <w:rPr>
          <w:rFonts w:asciiTheme="minorHAnsi" w:hAnsiTheme="minorHAnsi" w:cstheme="minorHAnsi"/>
          <w:sz w:val="22"/>
          <w:szCs w:val="22"/>
        </w:rPr>
      </w:pPr>
    </w:p>
    <w:p w14:paraId="5BC3F168" w14:textId="34F01C34" w:rsidR="00372FFB" w:rsidRPr="009668E3" w:rsidRDefault="00F1110C" w:rsidP="00697F28">
      <w:pPr>
        <w:tabs>
          <w:tab w:val="left" w:pos="0"/>
        </w:tabs>
        <w:spacing w:after="0"/>
        <w:ind w:left="426" w:hanging="426"/>
        <w:jc w:val="both"/>
        <w:rPr>
          <w:rFonts w:asciiTheme="minorHAnsi" w:hAnsiTheme="minorHAnsi" w:cstheme="minorHAnsi"/>
          <w:sz w:val="22"/>
          <w:szCs w:val="22"/>
        </w:rPr>
      </w:pPr>
      <w:r w:rsidRPr="009668E3">
        <w:rPr>
          <w:rFonts w:asciiTheme="minorHAnsi" w:hAnsiTheme="minorHAnsi" w:cstheme="minorHAnsi"/>
          <w:color w:val="7030A0"/>
          <w:sz w:val="22"/>
          <w:szCs w:val="22"/>
        </w:rPr>
        <w:t>5</w:t>
      </w:r>
      <w:r w:rsidR="00372FFB" w:rsidRPr="009668E3">
        <w:rPr>
          <w:rFonts w:asciiTheme="minorHAnsi" w:hAnsiTheme="minorHAnsi" w:cstheme="minorHAnsi"/>
          <w:color w:val="7030A0"/>
          <w:sz w:val="22"/>
          <w:szCs w:val="22"/>
        </w:rPr>
        <w:t>.2</w:t>
      </w:r>
      <w:r w:rsidR="00372FFB" w:rsidRPr="009668E3">
        <w:rPr>
          <w:rFonts w:asciiTheme="minorHAnsi" w:hAnsiTheme="minorHAnsi" w:cstheme="minorHAnsi"/>
          <w:sz w:val="22"/>
          <w:szCs w:val="22"/>
        </w:rPr>
        <w:tab/>
        <w:t>The Chair may convene additional meetings</w:t>
      </w:r>
      <w:r w:rsidR="009668E3">
        <w:rPr>
          <w:rFonts w:asciiTheme="minorHAnsi" w:hAnsiTheme="minorHAnsi" w:cstheme="minorHAnsi"/>
          <w:sz w:val="22"/>
          <w:szCs w:val="22"/>
        </w:rPr>
        <w:t>,</w:t>
      </w:r>
      <w:r w:rsidR="00372FFB" w:rsidRPr="009668E3">
        <w:rPr>
          <w:rFonts w:asciiTheme="minorHAnsi" w:hAnsiTheme="minorHAnsi" w:cstheme="minorHAnsi"/>
          <w:sz w:val="22"/>
          <w:szCs w:val="22"/>
        </w:rPr>
        <w:t xml:space="preserve"> as deemed necessary</w:t>
      </w:r>
      <w:r w:rsidR="009668E3">
        <w:rPr>
          <w:rFonts w:asciiTheme="minorHAnsi" w:hAnsiTheme="minorHAnsi" w:cstheme="minorHAnsi"/>
          <w:sz w:val="22"/>
          <w:szCs w:val="22"/>
        </w:rPr>
        <w:t>,</w:t>
      </w:r>
      <w:r w:rsidR="00372FFB" w:rsidRPr="009668E3">
        <w:rPr>
          <w:rFonts w:asciiTheme="minorHAnsi" w:hAnsiTheme="minorHAnsi" w:cstheme="minorHAnsi"/>
          <w:sz w:val="22"/>
          <w:szCs w:val="22"/>
        </w:rPr>
        <w:t xml:space="preserve"> and shall also convene meetings on the written request of at least two members of the Standards Commission.</w:t>
      </w:r>
    </w:p>
    <w:p w14:paraId="4EAD77BA" w14:textId="77777777" w:rsidR="007967ED" w:rsidRPr="009668E3" w:rsidRDefault="007967ED" w:rsidP="009668E3">
      <w:pPr>
        <w:tabs>
          <w:tab w:val="left" w:pos="426"/>
        </w:tabs>
        <w:spacing w:after="0"/>
        <w:ind w:left="567" w:hanging="567"/>
        <w:jc w:val="both"/>
        <w:rPr>
          <w:rFonts w:asciiTheme="minorHAnsi" w:hAnsiTheme="minorHAnsi" w:cstheme="minorHAnsi"/>
          <w:sz w:val="22"/>
          <w:szCs w:val="22"/>
        </w:rPr>
      </w:pPr>
    </w:p>
    <w:p w14:paraId="071103F8" w14:textId="61FC287A" w:rsidR="00372FFB" w:rsidRPr="009668E3" w:rsidRDefault="007967ED" w:rsidP="00697F28">
      <w:pPr>
        <w:spacing w:after="0"/>
        <w:ind w:left="426" w:hanging="426"/>
        <w:jc w:val="both"/>
        <w:rPr>
          <w:rFonts w:asciiTheme="minorHAnsi" w:hAnsiTheme="minorHAnsi" w:cstheme="minorHAnsi"/>
          <w:sz w:val="22"/>
          <w:szCs w:val="22"/>
        </w:rPr>
      </w:pPr>
      <w:r w:rsidRPr="009668E3">
        <w:rPr>
          <w:rFonts w:asciiTheme="minorHAnsi" w:hAnsiTheme="minorHAnsi" w:cstheme="minorHAnsi"/>
          <w:color w:val="7030A0"/>
          <w:sz w:val="22"/>
          <w:szCs w:val="22"/>
        </w:rPr>
        <w:lastRenderedPageBreak/>
        <w:t>5.3</w:t>
      </w:r>
      <w:r w:rsidRPr="009668E3">
        <w:rPr>
          <w:rFonts w:asciiTheme="minorHAnsi" w:hAnsiTheme="minorHAnsi" w:cstheme="minorHAnsi"/>
          <w:sz w:val="22"/>
          <w:szCs w:val="22"/>
        </w:rPr>
        <w:tab/>
        <w:t>Notice of each meeting, confirming the venue, date and time, and an agenda of the items to be discussed shall be sent to Committee</w:t>
      </w:r>
      <w:r w:rsidR="00380A45">
        <w:rPr>
          <w:rFonts w:asciiTheme="minorHAnsi" w:hAnsiTheme="minorHAnsi" w:cstheme="minorHAnsi"/>
          <w:sz w:val="22"/>
          <w:szCs w:val="22"/>
        </w:rPr>
        <w:t xml:space="preserve"> members</w:t>
      </w:r>
      <w:r w:rsidRPr="009668E3">
        <w:rPr>
          <w:rFonts w:asciiTheme="minorHAnsi" w:hAnsiTheme="minorHAnsi" w:cstheme="minorHAnsi"/>
          <w:sz w:val="22"/>
          <w:szCs w:val="22"/>
        </w:rPr>
        <w:t xml:space="preserve"> and any other attendees at least five working days before the meeting.</w:t>
      </w:r>
    </w:p>
    <w:p w14:paraId="4536C1B0" w14:textId="5349B0AD" w:rsidR="007967ED" w:rsidRPr="009668E3" w:rsidRDefault="007967ED" w:rsidP="009668E3">
      <w:pPr>
        <w:tabs>
          <w:tab w:val="left" w:pos="426"/>
        </w:tabs>
        <w:spacing w:after="0"/>
        <w:ind w:left="567" w:hanging="567"/>
        <w:jc w:val="both"/>
        <w:rPr>
          <w:rFonts w:asciiTheme="minorHAnsi" w:hAnsiTheme="minorHAnsi" w:cstheme="minorHAnsi"/>
          <w:sz w:val="22"/>
          <w:szCs w:val="22"/>
        </w:rPr>
      </w:pPr>
    </w:p>
    <w:p w14:paraId="64A36BEB" w14:textId="07BDC795" w:rsidR="007967ED" w:rsidRPr="009668E3" w:rsidRDefault="007967ED" w:rsidP="009668E3">
      <w:pPr>
        <w:spacing w:after="0"/>
        <w:ind w:left="426" w:hanging="426"/>
        <w:jc w:val="both"/>
        <w:rPr>
          <w:rFonts w:ascii="Calibri" w:hAnsi="Calibri"/>
          <w:b/>
          <w:color w:val="7030A0"/>
          <w:sz w:val="22"/>
          <w:szCs w:val="22"/>
          <w:lang w:eastAsia="en-US"/>
        </w:rPr>
      </w:pPr>
      <w:r w:rsidRPr="009668E3">
        <w:rPr>
          <w:rFonts w:ascii="Calibri" w:hAnsi="Calibri"/>
          <w:b/>
          <w:color w:val="7030A0"/>
          <w:sz w:val="22"/>
          <w:szCs w:val="22"/>
          <w:lang w:eastAsia="en-US"/>
        </w:rPr>
        <w:t>6.</w:t>
      </w:r>
      <w:r w:rsidRPr="009668E3">
        <w:rPr>
          <w:rFonts w:ascii="Calibri" w:hAnsi="Calibri"/>
          <w:b/>
          <w:color w:val="7030A0"/>
          <w:sz w:val="22"/>
          <w:szCs w:val="22"/>
          <w:lang w:eastAsia="en-US"/>
        </w:rPr>
        <w:tab/>
        <w:t>ATTENDANCE AT MEETINGS</w:t>
      </w:r>
    </w:p>
    <w:p w14:paraId="169E55AE" w14:textId="77777777" w:rsidR="007967ED" w:rsidRPr="009668E3" w:rsidRDefault="007967ED" w:rsidP="009668E3">
      <w:pPr>
        <w:spacing w:after="0"/>
        <w:ind w:left="426" w:hanging="426"/>
        <w:jc w:val="both"/>
        <w:rPr>
          <w:rFonts w:asciiTheme="minorHAnsi" w:hAnsiTheme="minorHAnsi" w:cstheme="minorHAnsi"/>
          <w:sz w:val="22"/>
          <w:szCs w:val="22"/>
        </w:rPr>
      </w:pPr>
    </w:p>
    <w:p w14:paraId="32D1E4C3" w14:textId="2517E499" w:rsidR="00372FFB" w:rsidRPr="009668E3" w:rsidRDefault="007967ED" w:rsidP="009668E3">
      <w:pPr>
        <w:ind w:left="426" w:hanging="426"/>
        <w:jc w:val="both"/>
        <w:rPr>
          <w:rFonts w:asciiTheme="minorHAnsi" w:hAnsiTheme="minorHAnsi" w:cstheme="minorHAnsi"/>
          <w:sz w:val="22"/>
          <w:szCs w:val="22"/>
        </w:rPr>
      </w:pPr>
      <w:r w:rsidRPr="009668E3">
        <w:rPr>
          <w:rFonts w:asciiTheme="minorHAnsi" w:hAnsiTheme="minorHAnsi" w:cstheme="minorHAnsi"/>
          <w:color w:val="7030A0"/>
          <w:sz w:val="22"/>
          <w:szCs w:val="22"/>
        </w:rPr>
        <w:t>6.1</w:t>
      </w:r>
      <w:r w:rsidR="00372FFB" w:rsidRPr="009668E3">
        <w:rPr>
          <w:rFonts w:asciiTheme="minorHAnsi" w:hAnsiTheme="minorHAnsi" w:cstheme="minorHAnsi"/>
          <w:sz w:val="22"/>
          <w:szCs w:val="22"/>
        </w:rPr>
        <w:tab/>
      </w:r>
      <w:r w:rsidRPr="009668E3">
        <w:rPr>
          <w:rFonts w:asciiTheme="minorHAnsi" w:hAnsiTheme="minorHAnsi" w:cstheme="minorHAnsi"/>
          <w:sz w:val="22"/>
          <w:szCs w:val="22"/>
        </w:rPr>
        <w:t>In addition to the appointed Commission Members, the Executive Director will normally attend meetings. Other members of staff may also be invited to provide</w:t>
      </w:r>
      <w:r w:rsidR="009668E3">
        <w:rPr>
          <w:rFonts w:asciiTheme="minorHAnsi" w:hAnsiTheme="minorHAnsi" w:cstheme="minorHAnsi"/>
          <w:sz w:val="22"/>
          <w:szCs w:val="22"/>
        </w:rPr>
        <w:t xml:space="preserve"> business or</w:t>
      </w:r>
      <w:r w:rsidRPr="009668E3">
        <w:rPr>
          <w:rFonts w:asciiTheme="minorHAnsi" w:hAnsiTheme="minorHAnsi" w:cstheme="minorHAnsi"/>
          <w:sz w:val="22"/>
          <w:szCs w:val="22"/>
        </w:rPr>
        <w:t xml:space="preserve"> administrative support.</w:t>
      </w:r>
    </w:p>
    <w:p w14:paraId="2D221694" w14:textId="4669A251" w:rsidR="00372FFB" w:rsidRPr="009668E3" w:rsidRDefault="007967ED" w:rsidP="009668E3">
      <w:pPr>
        <w:ind w:left="426" w:hanging="426"/>
        <w:jc w:val="both"/>
        <w:rPr>
          <w:rFonts w:asciiTheme="minorHAnsi" w:hAnsiTheme="minorHAnsi" w:cstheme="minorHAnsi"/>
          <w:sz w:val="22"/>
          <w:szCs w:val="22"/>
        </w:rPr>
      </w:pPr>
      <w:r w:rsidRPr="009668E3">
        <w:rPr>
          <w:rFonts w:asciiTheme="minorHAnsi" w:hAnsiTheme="minorHAnsi" w:cstheme="minorHAnsi"/>
          <w:color w:val="7030A0"/>
          <w:sz w:val="22"/>
          <w:szCs w:val="22"/>
        </w:rPr>
        <w:t>6.2</w:t>
      </w:r>
      <w:r w:rsidR="00372FFB" w:rsidRPr="009668E3">
        <w:rPr>
          <w:rFonts w:asciiTheme="minorHAnsi" w:hAnsiTheme="minorHAnsi" w:cstheme="minorHAnsi"/>
          <w:sz w:val="22"/>
          <w:szCs w:val="22"/>
        </w:rPr>
        <w:tab/>
        <w:t>The external auditor will be invited to attend</w:t>
      </w:r>
      <w:r w:rsidR="009668E3">
        <w:rPr>
          <w:rFonts w:asciiTheme="minorHAnsi" w:hAnsiTheme="minorHAnsi" w:cstheme="minorHAnsi"/>
          <w:sz w:val="22"/>
          <w:szCs w:val="22"/>
        </w:rPr>
        <w:t>,</w:t>
      </w:r>
      <w:r w:rsidR="00372FFB" w:rsidRPr="009668E3">
        <w:rPr>
          <w:rFonts w:asciiTheme="minorHAnsi" w:hAnsiTheme="minorHAnsi" w:cstheme="minorHAnsi"/>
          <w:sz w:val="22"/>
          <w:szCs w:val="22"/>
        </w:rPr>
        <w:t xml:space="preserve"> or send a representative to</w:t>
      </w:r>
      <w:r w:rsidR="009668E3">
        <w:rPr>
          <w:rFonts w:asciiTheme="minorHAnsi" w:hAnsiTheme="minorHAnsi" w:cstheme="minorHAnsi"/>
          <w:sz w:val="22"/>
          <w:szCs w:val="22"/>
        </w:rPr>
        <w:t>, all</w:t>
      </w:r>
      <w:r w:rsidR="00372FFB" w:rsidRPr="009668E3">
        <w:rPr>
          <w:rFonts w:asciiTheme="minorHAnsi" w:hAnsiTheme="minorHAnsi" w:cstheme="minorHAnsi"/>
          <w:sz w:val="22"/>
          <w:szCs w:val="22"/>
        </w:rPr>
        <w:t xml:space="preserve"> meetings.</w:t>
      </w:r>
    </w:p>
    <w:p w14:paraId="0FC8F7AC" w14:textId="69D7B892" w:rsidR="00372FFB" w:rsidRPr="009668E3" w:rsidRDefault="007967ED" w:rsidP="009668E3">
      <w:pPr>
        <w:ind w:left="426" w:hanging="426"/>
        <w:jc w:val="both"/>
        <w:rPr>
          <w:rFonts w:asciiTheme="minorHAnsi" w:hAnsiTheme="minorHAnsi" w:cstheme="minorHAnsi"/>
          <w:sz w:val="22"/>
          <w:szCs w:val="22"/>
        </w:rPr>
      </w:pPr>
      <w:r w:rsidRPr="009668E3">
        <w:rPr>
          <w:rFonts w:asciiTheme="minorHAnsi" w:hAnsiTheme="minorHAnsi" w:cstheme="minorHAnsi"/>
          <w:color w:val="7030A0"/>
          <w:sz w:val="22"/>
          <w:szCs w:val="22"/>
        </w:rPr>
        <w:t>6.3</w:t>
      </w:r>
      <w:r w:rsidR="00372FFB" w:rsidRPr="009668E3">
        <w:rPr>
          <w:rFonts w:asciiTheme="minorHAnsi" w:hAnsiTheme="minorHAnsi" w:cstheme="minorHAnsi"/>
          <w:sz w:val="22"/>
          <w:szCs w:val="22"/>
        </w:rPr>
        <w:tab/>
        <w:t>Other individuals with relevant expertise</w:t>
      </w:r>
      <w:r w:rsidR="009668E3">
        <w:rPr>
          <w:rFonts w:asciiTheme="minorHAnsi" w:hAnsiTheme="minorHAnsi" w:cstheme="minorHAnsi"/>
          <w:sz w:val="22"/>
          <w:szCs w:val="22"/>
        </w:rPr>
        <w:t>,</w:t>
      </w:r>
      <w:r w:rsidR="00372FFB" w:rsidRPr="009668E3">
        <w:rPr>
          <w:rFonts w:asciiTheme="minorHAnsi" w:hAnsiTheme="minorHAnsi" w:cstheme="minorHAnsi"/>
          <w:sz w:val="22"/>
          <w:szCs w:val="22"/>
        </w:rPr>
        <w:t xml:space="preserve"> </w:t>
      </w:r>
      <w:r w:rsidRPr="009668E3">
        <w:rPr>
          <w:rFonts w:asciiTheme="minorHAnsi" w:hAnsiTheme="minorHAnsi" w:cstheme="minorHAnsi"/>
          <w:sz w:val="22"/>
          <w:szCs w:val="22"/>
        </w:rPr>
        <w:t>such as</w:t>
      </w:r>
      <w:r w:rsidR="00372FFB" w:rsidRPr="009668E3">
        <w:rPr>
          <w:rFonts w:asciiTheme="minorHAnsi" w:hAnsiTheme="minorHAnsi" w:cstheme="minorHAnsi"/>
          <w:sz w:val="22"/>
          <w:szCs w:val="22"/>
        </w:rPr>
        <w:t xml:space="preserve"> the internal auditor or </w:t>
      </w:r>
      <w:r w:rsidRPr="009668E3">
        <w:rPr>
          <w:rFonts w:asciiTheme="minorHAnsi" w:hAnsiTheme="minorHAnsi" w:cstheme="minorHAnsi"/>
          <w:sz w:val="22"/>
          <w:szCs w:val="22"/>
        </w:rPr>
        <w:t xml:space="preserve">another </w:t>
      </w:r>
      <w:r w:rsidR="00372FFB" w:rsidRPr="009668E3">
        <w:rPr>
          <w:rFonts w:asciiTheme="minorHAnsi" w:hAnsiTheme="minorHAnsi" w:cstheme="minorHAnsi"/>
          <w:sz w:val="22"/>
          <w:szCs w:val="22"/>
        </w:rPr>
        <w:t xml:space="preserve">representative from the Scottish Parliamentary Corporate </w:t>
      </w:r>
      <w:r w:rsidRPr="009668E3">
        <w:rPr>
          <w:rFonts w:asciiTheme="minorHAnsi" w:hAnsiTheme="minorHAnsi" w:cstheme="minorHAnsi"/>
          <w:sz w:val="22"/>
          <w:szCs w:val="22"/>
        </w:rPr>
        <w:t>B</w:t>
      </w:r>
      <w:r w:rsidR="00372FFB" w:rsidRPr="009668E3">
        <w:rPr>
          <w:rFonts w:asciiTheme="minorHAnsi" w:hAnsiTheme="minorHAnsi" w:cstheme="minorHAnsi"/>
          <w:sz w:val="22"/>
          <w:szCs w:val="22"/>
        </w:rPr>
        <w:t>ody, may be invited to attend meetings.</w:t>
      </w:r>
    </w:p>
    <w:p w14:paraId="2BD23509" w14:textId="32C68021" w:rsidR="00372FFB" w:rsidRPr="009668E3" w:rsidRDefault="007967ED" w:rsidP="009668E3">
      <w:pPr>
        <w:spacing w:after="0"/>
        <w:ind w:left="426" w:hanging="426"/>
        <w:jc w:val="both"/>
        <w:rPr>
          <w:rFonts w:asciiTheme="minorHAnsi" w:hAnsiTheme="minorHAnsi" w:cstheme="minorHAnsi"/>
          <w:sz w:val="22"/>
          <w:szCs w:val="22"/>
        </w:rPr>
      </w:pPr>
      <w:r w:rsidRPr="009668E3">
        <w:rPr>
          <w:rFonts w:asciiTheme="minorHAnsi" w:hAnsiTheme="minorHAnsi" w:cstheme="minorHAnsi"/>
          <w:color w:val="7030A0"/>
          <w:sz w:val="22"/>
          <w:szCs w:val="22"/>
        </w:rPr>
        <w:t>6.4</w:t>
      </w:r>
      <w:r w:rsidR="00372FFB" w:rsidRPr="009668E3">
        <w:rPr>
          <w:rFonts w:asciiTheme="minorHAnsi" w:hAnsiTheme="minorHAnsi" w:cstheme="minorHAnsi"/>
          <w:sz w:val="22"/>
          <w:szCs w:val="22"/>
        </w:rPr>
        <w:tab/>
        <w:t>The Convener and other Members of the Standards Commission may attend as observers</w:t>
      </w:r>
      <w:r w:rsidR="009668E3">
        <w:rPr>
          <w:rFonts w:asciiTheme="minorHAnsi" w:hAnsiTheme="minorHAnsi" w:cstheme="minorHAnsi"/>
          <w:sz w:val="22"/>
          <w:szCs w:val="22"/>
        </w:rPr>
        <w:t>,</w:t>
      </w:r>
      <w:r w:rsidRPr="009668E3">
        <w:rPr>
          <w:sz w:val="22"/>
          <w:szCs w:val="22"/>
        </w:rPr>
        <w:t xml:space="preserve"> </w:t>
      </w:r>
      <w:r w:rsidRPr="009668E3">
        <w:rPr>
          <w:rFonts w:asciiTheme="minorHAnsi" w:hAnsiTheme="minorHAnsi" w:cstheme="minorHAnsi"/>
          <w:sz w:val="22"/>
          <w:szCs w:val="22"/>
        </w:rPr>
        <w:t>but only with the prior agreement of the Committee Chair</w:t>
      </w:r>
      <w:r w:rsidR="00372FFB" w:rsidRPr="009668E3">
        <w:rPr>
          <w:rFonts w:asciiTheme="minorHAnsi" w:hAnsiTheme="minorHAnsi" w:cstheme="minorHAnsi"/>
          <w:sz w:val="22"/>
          <w:szCs w:val="22"/>
        </w:rPr>
        <w:t>.</w:t>
      </w:r>
    </w:p>
    <w:p w14:paraId="3A4972E9" w14:textId="77777777" w:rsidR="00372FFB" w:rsidRPr="009668E3" w:rsidRDefault="00372FFB" w:rsidP="009668E3">
      <w:pPr>
        <w:spacing w:after="0"/>
        <w:ind w:left="426" w:hanging="426"/>
        <w:jc w:val="both"/>
        <w:rPr>
          <w:rFonts w:asciiTheme="minorHAnsi" w:hAnsiTheme="minorHAnsi" w:cstheme="minorHAnsi"/>
          <w:sz w:val="22"/>
          <w:szCs w:val="22"/>
        </w:rPr>
      </w:pPr>
    </w:p>
    <w:p w14:paraId="2ECA29EA" w14:textId="48F0DC6F" w:rsidR="00372FFB" w:rsidRPr="009668E3" w:rsidRDefault="007967ED" w:rsidP="009668E3">
      <w:pPr>
        <w:spacing w:after="0"/>
        <w:ind w:left="426" w:hanging="426"/>
        <w:jc w:val="both"/>
        <w:rPr>
          <w:rFonts w:asciiTheme="minorHAnsi" w:hAnsiTheme="minorHAnsi" w:cstheme="minorHAnsi"/>
          <w:sz w:val="22"/>
          <w:szCs w:val="22"/>
        </w:rPr>
      </w:pPr>
      <w:r w:rsidRPr="009668E3">
        <w:rPr>
          <w:rFonts w:asciiTheme="minorHAnsi" w:hAnsiTheme="minorHAnsi" w:cstheme="minorHAnsi"/>
          <w:color w:val="7030A0"/>
          <w:sz w:val="22"/>
          <w:szCs w:val="22"/>
        </w:rPr>
        <w:t>6.5</w:t>
      </w:r>
      <w:r w:rsidR="00372FFB" w:rsidRPr="009668E3">
        <w:rPr>
          <w:rFonts w:asciiTheme="minorHAnsi" w:hAnsiTheme="minorHAnsi" w:cstheme="minorHAnsi"/>
          <w:sz w:val="22"/>
          <w:szCs w:val="22"/>
        </w:rPr>
        <w:tab/>
      </w:r>
      <w:r w:rsidRPr="009668E3">
        <w:rPr>
          <w:rFonts w:asciiTheme="minorHAnsi" w:hAnsiTheme="minorHAnsi" w:cstheme="minorHAnsi"/>
          <w:sz w:val="22"/>
          <w:szCs w:val="22"/>
        </w:rPr>
        <w:t xml:space="preserve">The Committee may ask any other Members or staff to attend for part of a meeting to assist it with its discussions on a </w:t>
      </w:r>
      <w:r w:rsidR="008379BF" w:rsidRPr="009668E3">
        <w:rPr>
          <w:rFonts w:asciiTheme="minorHAnsi" w:hAnsiTheme="minorHAnsi" w:cstheme="minorHAnsi"/>
          <w:sz w:val="22"/>
          <w:szCs w:val="22"/>
        </w:rPr>
        <w:t>specific</w:t>
      </w:r>
      <w:r w:rsidRPr="009668E3">
        <w:rPr>
          <w:rFonts w:asciiTheme="minorHAnsi" w:hAnsiTheme="minorHAnsi" w:cstheme="minorHAnsi"/>
          <w:sz w:val="22"/>
          <w:szCs w:val="22"/>
        </w:rPr>
        <w:t xml:space="preserve"> matter.</w:t>
      </w:r>
    </w:p>
    <w:p w14:paraId="1CB6C49C" w14:textId="77777777" w:rsidR="00372FFB" w:rsidRPr="009668E3" w:rsidRDefault="00372FFB" w:rsidP="009668E3">
      <w:pPr>
        <w:spacing w:after="0"/>
        <w:ind w:left="426" w:hanging="426"/>
        <w:jc w:val="both"/>
        <w:rPr>
          <w:rFonts w:asciiTheme="minorHAnsi" w:hAnsiTheme="minorHAnsi" w:cstheme="minorHAnsi"/>
          <w:sz w:val="22"/>
          <w:szCs w:val="22"/>
        </w:rPr>
      </w:pPr>
    </w:p>
    <w:p w14:paraId="16A7A297" w14:textId="21A9BF4B" w:rsidR="007967ED" w:rsidRPr="009668E3" w:rsidRDefault="007967ED" w:rsidP="009668E3">
      <w:pPr>
        <w:spacing w:after="0"/>
        <w:ind w:left="426" w:hanging="426"/>
        <w:jc w:val="both"/>
        <w:rPr>
          <w:rFonts w:asciiTheme="minorHAnsi" w:hAnsiTheme="minorHAnsi" w:cstheme="minorHAnsi"/>
          <w:sz w:val="22"/>
          <w:szCs w:val="22"/>
        </w:rPr>
      </w:pPr>
      <w:r w:rsidRPr="009668E3">
        <w:rPr>
          <w:rFonts w:asciiTheme="minorHAnsi" w:hAnsiTheme="minorHAnsi" w:cstheme="minorHAnsi"/>
          <w:color w:val="7030A0"/>
          <w:sz w:val="22"/>
          <w:szCs w:val="22"/>
        </w:rPr>
        <w:t>6.6</w:t>
      </w:r>
      <w:r w:rsidR="00F913DE" w:rsidRPr="009668E3">
        <w:rPr>
          <w:rFonts w:asciiTheme="minorHAnsi" w:hAnsiTheme="minorHAnsi" w:cstheme="minorHAnsi"/>
          <w:sz w:val="22"/>
          <w:szCs w:val="22"/>
        </w:rPr>
        <w:tab/>
      </w:r>
      <w:r w:rsidRPr="009668E3">
        <w:rPr>
          <w:rFonts w:asciiTheme="minorHAnsi" w:hAnsiTheme="minorHAnsi" w:cstheme="minorHAnsi"/>
          <w:sz w:val="22"/>
          <w:szCs w:val="22"/>
        </w:rPr>
        <w:t>The Chair can require any staff or attendees (other than Committee</w:t>
      </w:r>
      <w:r w:rsidR="00380A45">
        <w:rPr>
          <w:rFonts w:asciiTheme="minorHAnsi" w:hAnsiTheme="minorHAnsi" w:cstheme="minorHAnsi"/>
          <w:sz w:val="22"/>
          <w:szCs w:val="22"/>
        </w:rPr>
        <w:t xml:space="preserve"> Members</w:t>
      </w:r>
      <w:r w:rsidRPr="009668E3">
        <w:rPr>
          <w:rFonts w:asciiTheme="minorHAnsi" w:hAnsiTheme="minorHAnsi" w:cstheme="minorHAnsi"/>
          <w:sz w:val="22"/>
          <w:szCs w:val="22"/>
        </w:rPr>
        <w:t>) to leave the meeting when matters of a confidential nature are being discussed.</w:t>
      </w:r>
    </w:p>
    <w:p w14:paraId="38154410" w14:textId="77777777" w:rsidR="007967ED" w:rsidRPr="009668E3" w:rsidRDefault="007967ED" w:rsidP="009668E3">
      <w:pPr>
        <w:spacing w:after="0"/>
        <w:ind w:left="426" w:hanging="426"/>
        <w:jc w:val="both"/>
        <w:rPr>
          <w:rFonts w:asciiTheme="minorHAnsi" w:hAnsiTheme="minorHAnsi" w:cstheme="minorHAnsi"/>
          <w:sz w:val="22"/>
          <w:szCs w:val="22"/>
        </w:rPr>
      </w:pPr>
    </w:p>
    <w:p w14:paraId="2AA15CE8" w14:textId="36EA6325" w:rsidR="00372FFB" w:rsidRPr="009668E3" w:rsidRDefault="007967ED" w:rsidP="009668E3">
      <w:pPr>
        <w:spacing w:after="0"/>
        <w:ind w:left="426" w:hanging="426"/>
        <w:jc w:val="both"/>
        <w:rPr>
          <w:rFonts w:asciiTheme="minorHAnsi" w:hAnsiTheme="minorHAnsi" w:cstheme="minorHAnsi"/>
          <w:sz w:val="22"/>
          <w:szCs w:val="22"/>
        </w:rPr>
      </w:pPr>
      <w:r w:rsidRPr="009668E3">
        <w:rPr>
          <w:rFonts w:asciiTheme="minorHAnsi" w:hAnsiTheme="minorHAnsi" w:cstheme="minorHAnsi"/>
          <w:color w:val="7030A0"/>
          <w:sz w:val="22"/>
          <w:szCs w:val="22"/>
        </w:rPr>
        <w:t>6.7</w:t>
      </w:r>
      <w:r w:rsidRPr="009668E3">
        <w:rPr>
          <w:rFonts w:asciiTheme="minorHAnsi" w:hAnsiTheme="minorHAnsi" w:cstheme="minorHAnsi"/>
          <w:sz w:val="22"/>
          <w:szCs w:val="22"/>
        </w:rPr>
        <w:tab/>
        <w:t xml:space="preserve">The Standards Commission or Executive Director may ask the Committee to convene a meeting if they consider the Committee’s advice or support is required or if they consider an issue has arisen that should be brought to </w:t>
      </w:r>
      <w:r w:rsidR="00380A45">
        <w:rPr>
          <w:rFonts w:asciiTheme="minorHAnsi" w:hAnsiTheme="minorHAnsi" w:cstheme="minorHAnsi"/>
          <w:sz w:val="22"/>
          <w:szCs w:val="22"/>
        </w:rPr>
        <w:t>its</w:t>
      </w:r>
      <w:r w:rsidR="00697F28">
        <w:rPr>
          <w:rFonts w:asciiTheme="minorHAnsi" w:hAnsiTheme="minorHAnsi" w:cstheme="minorHAnsi"/>
          <w:sz w:val="22"/>
          <w:szCs w:val="22"/>
        </w:rPr>
        <w:t xml:space="preserve"> </w:t>
      </w:r>
      <w:r w:rsidRPr="009668E3">
        <w:rPr>
          <w:rFonts w:asciiTheme="minorHAnsi" w:hAnsiTheme="minorHAnsi" w:cstheme="minorHAnsi"/>
          <w:sz w:val="22"/>
          <w:szCs w:val="22"/>
        </w:rPr>
        <w:t>attention</w:t>
      </w:r>
      <w:r w:rsidR="00372FFB" w:rsidRPr="009668E3">
        <w:rPr>
          <w:rFonts w:asciiTheme="minorHAnsi" w:hAnsiTheme="minorHAnsi" w:cstheme="minorHAnsi"/>
          <w:sz w:val="22"/>
          <w:szCs w:val="22"/>
        </w:rPr>
        <w:t>.</w:t>
      </w:r>
    </w:p>
    <w:p w14:paraId="4544D46C" w14:textId="77777777" w:rsidR="004576B6" w:rsidRPr="009668E3" w:rsidRDefault="004576B6" w:rsidP="009668E3">
      <w:pPr>
        <w:spacing w:after="0"/>
        <w:ind w:left="567" w:hanging="567"/>
        <w:jc w:val="both"/>
        <w:rPr>
          <w:rFonts w:asciiTheme="minorHAnsi" w:hAnsiTheme="minorHAnsi" w:cstheme="minorHAnsi"/>
          <w:sz w:val="22"/>
          <w:szCs w:val="22"/>
        </w:rPr>
      </w:pPr>
    </w:p>
    <w:p w14:paraId="7C961C81" w14:textId="7D0C75ED" w:rsidR="00F1110C" w:rsidRDefault="009668E3" w:rsidP="009668E3">
      <w:pPr>
        <w:tabs>
          <w:tab w:val="left" w:pos="426"/>
        </w:tabs>
        <w:spacing w:after="0"/>
        <w:jc w:val="both"/>
        <w:rPr>
          <w:rFonts w:ascii="Calibri" w:hAnsi="Calibri"/>
          <w:b/>
          <w:color w:val="7030A0"/>
          <w:sz w:val="22"/>
          <w:szCs w:val="22"/>
          <w:lang w:eastAsia="en-US"/>
        </w:rPr>
      </w:pPr>
      <w:r>
        <w:rPr>
          <w:rFonts w:ascii="Calibri" w:hAnsi="Calibri"/>
          <w:b/>
          <w:color w:val="7030A0"/>
          <w:sz w:val="22"/>
          <w:szCs w:val="22"/>
          <w:lang w:eastAsia="en-US"/>
        </w:rPr>
        <w:t>7.</w:t>
      </w:r>
      <w:r w:rsidR="00291A18" w:rsidRPr="009668E3">
        <w:rPr>
          <w:rFonts w:ascii="Calibri" w:hAnsi="Calibri"/>
          <w:b/>
          <w:color w:val="7030A0"/>
          <w:sz w:val="22"/>
          <w:szCs w:val="22"/>
          <w:lang w:eastAsia="en-US"/>
        </w:rPr>
        <w:tab/>
      </w:r>
      <w:r w:rsidR="00F1110C" w:rsidRPr="009668E3">
        <w:rPr>
          <w:rFonts w:ascii="Calibri" w:hAnsi="Calibri"/>
          <w:b/>
          <w:color w:val="7030A0"/>
          <w:sz w:val="22"/>
          <w:szCs w:val="22"/>
          <w:lang w:eastAsia="en-US"/>
        </w:rPr>
        <w:t>REPORTING</w:t>
      </w:r>
    </w:p>
    <w:p w14:paraId="6214ED52" w14:textId="77777777" w:rsidR="009668E3" w:rsidRPr="009668E3" w:rsidRDefault="009668E3" w:rsidP="009668E3">
      <w:pPr>
        <w:tabs>
          <w:tab w:val="left" w:pos="426"/>
        </w:tabs>
        <w:spacing w:after="0"/>
        <w:jc w:val="both"/>
        <w:rPr>
          <w:rFonts w:ascii="Calibri" w:hAnsi="Calibri"/>
          <w:b/>
          <w:color w:val="7030A0"/>
          <w:sz w:val="22"/>
          <w:szCs w:val="22"/>
          <w:lang w:eastAsia="en-US"/>
        </w:rPr>
      </w:pPr>
    </w:p>
    <w:p w14:paraId="25D088EF" w14:textId="334C5C4F" w:rsidR="00F1110C" w:rsidRPr="009668E3" w:rsidRDefault="009668E3" w:rsidP="009668E3">
      <w:pPr>
        <w:spacing w:after="0"/>
        <w:ind w:left="426" w:hanging="426"/>
        <w:contextualSpacing/>
        <w:jc w:val="both"/>
        <w:rPr>
          <w:rFonts w:ascii="Calibri" w:hAnsi="Calibri"/>
          <w:sz w:val="22"/>
          <w:szCs w:val="22"/>
          <w:lang w:eastAsia="en-US"/>
        </w:rPr>
      </w:pPr>
      <w:r w:rsidRPr="009668E3">
        <w:rPr>
          <w:rFonts w:ascii="Calibri" w:hAnsi="Calibri"/>
          <w:color w:val="7030A0"/>
          <w:sz w:val="22"/>
          <w:szCs w:val="22"/>
          <w:lang w:eastAsia="en-US"/>
        </w:rPr>
        <w:t>7</w:t>
      </w:r>
      <w:r w:rsidR="00F1110C" w:rsidRPr="009668E3">
        <w:rPr>
          <w:rFonts w:ascii="Calibri" w:hAnsi="Calibri"/>
          <w:color w:val="7030A0"/>
          <w:sz w:val="22"/>
          <w:szCs w:val="22"/>
          <w:lang w:eastAsia="en-US"/>
        </w:rPr>
        <w:t>.1</w:t>
      </w:r>
      <w:r w:rsidR="00F1110C" w:rsidRPr="009668E3">
        <w:rPr>
          <w:rFonts w:ascii="Calibri" w:hAnsi="Calibri"/>
          <w:sz w:val="22"/>
          <w:szCs w:val="22"/>
          <w:lang w:eastAsia="en-US"/>
        </w:rPr>
        <w:tab/>
        <w:t>The Chair of the Committee will formally provide an oral report to the Standards Commission after each meeting.</w:t>
      </w:r>
      <w:r w:rsidR="00F1110C" w:rsidRPr="009668E3">
        <w:rPr>
          <w:sz w:val="22"/>
          <w:szCs w:val="22"/>
        </w:rPr>
        <w:t xml:space="preserve">  </w:t>
      </w:r>
      <w:r w:rsidR="00F1110C" w:rsidRPr="009668E3">
        <w:rPr>
          <w:rFonts w:ascii="Calibri" w:hAnsi="Calibri"/>
          <w:sz w:val="22"/>
          <w:szCs w:val="22"/>
          <w:lang w:eastAsia="en-US"/>
        </w:rPr>
        <w:t xml:space="preserve">A copy of </w:t>
      </w:r>
      <w:r w:rsidR="006F7ADD" w:rsidRPr="009668E3">
        <w:rPr>
          <w:rFonts w:ascii="Calibri" w:hAnsi="Calibri"/>
          <w:sz w:val="22"/>
          <w:szCs w:val="22"/>
          <w:lang w:eastAsia="en-US"/>
        </w:rPr>
        <w:t xml:space="preserve">the </w:t>
      </w:r>
      <w:r w:rsidR="00F1110C" w:rsidRPr="009668E3">
        <w:rPr>
          <w:rFonts w:ascii="Calibri" w:hAnsi="Calibri"/>
          <w:sz w:val="22"/>
          <w:szCs w:val="22"/>
          <w:lang w:eastAsia="en-US"/>
        </w:rPr>
        <w:t>minutes of the meeting will also be provided.</w:t>
      </w:r>
    </w:p>
    <w:p w14:paraId="4C220D45" w14:textId="77777777" w:rsidR="00F1110C" w:rsidRPr="009668E3" w:rsidRDefault="00F1110C" w:rsidP="009668E3">
      <w:pPr>
        <w:spacing w:after="0"/>
        <w:ind w:left="426" w:hanging="426"/>
        <w:contextualSpacing/>
        <w:jc w:val="both"/>
        <w:rPr>
          <w:rFonts w:ascii="Calibri" w:hAnsi="Calibri"/>
          <w:sz w:val="22"/>
          <w:szCs w:val="22"/>
          <w:lang w:eastAsia="en-US"/>
        </w:rPr>
      </w:pPr>
    </w:p>
    <w:p w14:paraId="5163DEBE" w14:textId="65568B9E" w:rsidR="00F1110C" w:rsidRPr="009668E3" w:rsidRDefault="009668E3" w:rsidP="009668E3">
      <w:pPr>
        <w:spacing w:after="0"/>
        <w:ind w:left="426" w:hanging="426"/>
        <w:jc w:val="both"/>
        <w:rPr>
          <w:rFonts w:asciiTheme="minorHAnsi" w:hAnsiTheme="minorHAnsi" w:cstheme="minorHAnsi"/>
          <w:sz w:val="22"/>
          <w:szCs w:val="22"/>
        </w:rPr>
      </w:pPr>
      <w:r>
        <w:rPr>
          <w:rFonts w:asciiTheme="minorHAnsi" w:hAnsiTheme="minorHAnsi" w:cstheme="minorHAnsi"/>
          <w:color w:val="7030A0"/>
          <w:sz w:val="22"/>
          <w:szCs w:val="22"/>
        </w:rPr>
        <w:t>7</w:t>
      </w:r>
      <w:r w:rsidR="00F1110C" w:rsidRPr="009668E3">
        <w:rPr>
          <w:rFonts w:asciiTheme="minorHAnsi" w:hAnsiTheme="minorHAnsi" w:cstheme="minorHAnsi"/>
          <w:color w:val="7030A0"/>
          <w:sz w:val="22"/>
          <w:szCs w:val="22"/>
        </w:rPr>
        <w:t>.2</w:t>
      </w:r>
      <w:r w:rsidR="00F1110C" w:rsidRPr="009668E3">
        <w:rPr>
          <w:rFonts w:asciiTheme="minorHAnsi" w:hAnsiTheme="minorHAnsi" w:cstheme="minorHAnsi"/>
          <w:sz w:val="22"/>
          <w:szCs w:val="22"/>
        </w:rPr>
        <w:tab/>
        <w:t xml:space="preserve">The Audit </w:t>
      </w:r>
      <w:r w:rsidR="00F913DE" w:rsidRPr="009668E3">
        <w:rPr>
          <w:rFonts w:asciiTheme="minorHAnsi" w:hAnsiTheme="minorHAnsi" w:cstheme="minorHAnsi"/>
          <w:sz w:val="22"/>
          <w:szCs w:val="22"/>
        </w:rPr>
        <w:t xml:space="preserve">and Risk </w:t>
      </w:r>
      <w:r w:rsidR="00F1110C" w:rsidRPr="009668E3">
        <w:rPr>
          <w:rFonts w:asciiTheme="minorHAnsi" w:hAnsiTheme="minorHAnsi" w:cstheme="minorHAnsi"/>
          <w:sz w:val="22"/>
          <w:szCs w:val="22"/>
        </w:rPr>
        <w:t xml:space="preserve">Committee will provide the Standards Commission and </w:t>
      </w:r>
      <w:r w:rsidR="008379BF" w:rsidRPr="009668E3">
        <w:rPr>
          <w:rFonts w:asciiTheme="minorHAnsi" w:hAnsiTheme="minorHAnsi" w:cstheme="minorHAnsi"/>
          <w:sz w:val="22"/>
          <w:szCs w:val="22"/>
        </w:rPr>
        <w:t xml:space="preserve">Executive Director </w:t>
      </w:r>
      <w:r w:rsidR="00F1110C" w:rsidRPr="009668E3">
        <w:rPr>
          <w:rFonts w:asciiTheme="minorHAnsi" w:hAnsiTheme="minorHAnsi" w:cstheme="minorHAnsi"/>
          <w:sz w:val="22"/>
          <w:szCs w:val="22"/>
        </w:rPr>
        <w:t xml:space="preserve">with an </w:t>
      </w:r>
      <w:r w:rsidR="006F7ADD" w:rsidRPr="009668E3">
        <w:rPr>
          <w:rFonts w:asciiTheme="minorHAnsi" w:hAnsiTheme="minorHAnsi" w:cstheme="minorHAnsi"/>
          <w:sz w:val="22"/>
          <w:szCs w:val="22"/>
        </w:rPr>
        <w:t>annual report</w:t>
      </w:r>
      <w:r w:rsidR="006F7ADD" w:rsidRPr="009668E3">
        <w:rPr>
          <w:sz w:val="22"/>
          <w:szCs w:val="22"/>
        </w:rPr>
        <w:t xml:space="preserve"> </w:t>
      </w:r>
      <w:r w:rsidR="00F1110C" w:rsidRPr="009668E3">
        <w:rPr>
          <w:rFonts w:asciiTheme="minorHAnsi" w:hAnsiTheme="minorHAnsi" w:cstheme="minorHAnsi"/>
          <w:sz w:val="22"/>
          <w:szCs w:val="22"/>
        </w:rPr>
        <w:t>summarising the</w:t>
      </w:r>
      <w:r w:rsidR="006F7ADD" w:rsidRPr="009668E3">
        <w:rPr>
          <w:rFonts w:asciiTheme="minorHAnsi" w:hAnsiTheme="minorHAnsi" w:cstheme="minorHAnsi"/>
          <w:sz w:val="22"/>
          <w:szCs w:val="22"/>
        </w:rPr>
        <w:t xml:space="preserve"> activities undertaken by the </w:t>
      </w:r>
      <w:r w:rsidR="00F1110C" w:rsidRPr="009668E3">
        <w:rPr>
          <w:rFonts w:asciiTheme="minorHAnsi" w:hAnsiTheme="minorHAnsi" w:cstheme="minorHAnsi"/>
          <w:sz w:val="22"/>
          <w:szCs w:val="22"/>
        </w:rPr>
        <w:t>Committee during the year</w:t>
      </w:r>
      <w:r w:rsidR="00F913DE" w:rsidRPr="009668E3">
        <w:rPr>
          <w:rFonts w:asciiTheme="minorHAnsi" w:hAnsiTheme="minorHAnsi" w:cstheme="minorHAnsi"/>
          <w:sz w:val="22"/>
          <w:szCs w:val="22"/>
        </w:rPr>
        <w:t xml:space="preserve"> </w:t>
      </w:r>
      <w:r w:rsidR="006F7ADD" w:rsidRPr="009668E3">
        <w:rPr>
          <w:rFonts w:asciiTheme="minorHAnsi" w:hAnsiTheme="minorHAnsi" w:cstheme="minorHAnsi"/>
          <w:sz w:val="22"/>
          <w:szCs w:val="22"/>
        </w:rPr>
        <w:t>so that these can be agreed for inclusion in the</w:t>
      </w:r>
      <w:r w:rsidR="00F1110C" w:rsidRPr="009668E3">
        <w:rPr>
          <w:rFonts w:asciiTheme="minorHAnsi" w:hAnsiTheme="minorHAnsi" w:cstheme="minorHAnsi"/>
          <w:sz w:val="22"/>
          <w:szCs w:val="22"/>
        </w:rPr>
        <w:t xml:space="preserve"> Standards Commission’s Annual Accounts and the Governance Statement.</w:t>
      </w:r>
    </w:p>
    <w:p w14:paraId="2181E53D" w14:textId="77777777" w:rsidR="00CC4283" w:rsidRPr="009668E3" w:rsidRDefault="00CC4283" w:rsidP="009668E3">
      <w:pPr>
        <w:spacing w:after="0"/>
        <w:ind w:left="567" w:hanging="567"/>
        <w:jc w:val="both"/>
        <w:rPr>
          <w:rFonts w:asciiTheme="minorHAnsi" w:hAnsiTheme="minorHAnsi" w:cstheme="minorHAnsi"/>
          <w:sz w:val="22"/>
          <w:szCs w:val="22"/>
        </w:rPr>
      </w:pPr>
    </w:p>
    <w:p w14:paraId="3AAB5EEB" w14:textId="7AB11230" w:rsidR="00670A8C" w:rsidRPr="009668E3" w:rsidRDefault="009668E3" w:rsidP="005D6D39">
      <w:pPr>
        <w:tabs>
          <w:tab w:val="left" w:pos="426"/>
        </w:tabs>
        <w:spacing w:after="0"/>
        <w:jc w:val="both"/>
        <w:rPr>
          <w:rFonts w:ascii="Calibri" w:hAnsi="Calibri"/>
          <w:b/>
          <w:color w:val="7030A0"/>
          <w:sz w:val="22"/>
          <w:szCs w:val="22"/>
          <w:lang w:eastAsia="en-US"/>
        </w:rPr>
      </w:pPr>
      <w:r>
        <w:rPr>
          <w:rFonts w:ascii="Calibri" w:hAnsi="Calibri"/>
          <w:b/>
          <w:color w:val="7030A0"/>
          <w:sz w:val="22"/>
          <w:szCs w:val="22"/>
          <w:lang w:eastAsia="en-US"/>
        </w:rPr>
        <w:t>8</w:t>
      </w:r>
      <w:r w:rsidR="00CF38FE" w:rsidRPr="009668E3">
        <w:rPr>
          <w:rFonts w:ascii="Calibri" w:hAnsi="Calibri"/>
          <w:b/>
          <w:color w:val="7030A0"/>
          <w:sz w:val="22"/>
          <w:szCs w:val="22"/>
          <w:lang w:eastAsia="en-US"/>
        </w:rPr>
        <w:t>.</w:t>
      </w:r>
      <w:r w:rsidR="00CF38FE" w:rsidRPr="009668E3">
        <w:rPr>
          <w:rFonts w:ascii="Calibri" w:hAnsi="Calibri"/>
          <w:b/>
          <w:color w:val="7030A0"/>
          <w:sz w:val="22"/>
          <w:szCs w:val="22"/>
          <w:lang w:eastAsia="en-US"/>
        </w:rPr>
        <w:tab/>
      </w:r>
      <w:r w:rsidR="00670A8C" w:rsidRPr="009668E3">
        <w:rPr>
          <w:rFonts w:ascii="Calibri" w:hAnsi="Calibri"/>
          <w:b/>
          <w:color w:val="7030A0"/>
          <w:sz w:val="22"/>
          <w:szCs w:val="22"/>
          <w:lang w:eastAsia="en-US"/>
        </w:rPr>
        <w:t>RESPONSIBILITIES</w:t>
      </w:r>
    </w:p>
    <w:p w14:paraId="5B65431F" w14:textId="77777777" w:rsidR="00723DBE" w:rsidRPr="009668E3" w:rsidRDefault="00723DBE" w:rsidP="009668E3">
      <w:pPr>
        <w:spacing w:after="0"/>
        <w:ind w:left="567" w:hanging="567"/>
        <w:jc w:val="both"/>
        <w:rPr>
          <w:rFonts w:asciiTheme="minorHAnsi" w:hAnsiTheme="minorHAnsi" w:cstheme="minorHAnsi"/>
          <w:sz w:val="22"/>
          <w:szCs w:val="22"/>
        </w:rPr>
      </w:pPr>
    </w:p>
    <w:p w14:paraId="56CCEFBA" w14:textId="683711B2" w:rsidR="00670A8C" w:rsidRPr="009668E3" w:rsidRDefault="0040561B" w:rsidP="009668E3">
      <w:pPr>
        <w:spacing w:after="0"/>
        <w:ind w:left="426" w:hanging="426"/>
        <w:jc w:val="both"/>
        <w:rPr>
          <w:rFonts w:asciiTheme="minorHAnsi" w:hAnsiTheme="minorHAnsi" w:cstheme="minorHAnsi"/>
          <w:sz w:val="22"/>
          <w:szCs w:val="22"/>
        </w:rPr>
      </w:pPr>
      <w:r>
        <w:rPr>
          <w:rFonts w:asciiTheme="minorHAnsi" w:hAnsiTheme="minorHAnsi" w:cstheme="minorHAnsi"/>
          <w:color w:val="7030A0"/>
          <w:sz w:val="22"/>
          <w:szCs w:val="22"/>
        </w:rPr>
        <w:t>8</w:t>
      </w:r>
      <w:r w:rsidR="00B626C5" w:rsidRPr="009668E3">
        <w:rPr>
          <w:rFonts w:asciiTheme="minorHAnsi" w:hAnsiTheme="minorHAnsi" w:cstheme="minorHAnsi"/>
          <w:color w:val="7030A0"/>
          <w:sz w:val="22"/>
          <w:szCs w:val="22"/>
        </w:rPr>
        <w:t>.1</w:t>
      </w:r>
      <w:r w:rsidR="00B626C5" w:rsidRPr="009668E3">
        <w:rPr>
          <w:rFonts w:asciiTheme="minorHAnsi" w:hAnsiTheme="minorHAnsi" w:cstheme="minorHAnsi"/>
          <w:sz w:val="22"/>
          <w:szCs w:val="22"/>
        </w:rPr>
        <w:tab/>
      </w:r>
      <w:r w:rsidR="00670A8C" w:rsidRPr="009668E3">
        <w:rPr>
          <w:rFonts w:asciiTheme="minorHAnsi" w:hAnsiTheme="minorHAnsi" w:cstheme="minorHAnsi"/>
          <w:sz w:val="22"/>
          <w:szCs w:val="22"/>
        </w:rPr>
        <w:t xml:space="preserve">The Audit </w:t>
      </w:r>
      <w:r w:rsidR="00F913DE" w:rsidRPr="009668E3">
        <w:rPr>
          <w:rFonts w:asciiTheme="minorHAnsi" w:hAnsiTheme="minorHAnsi" w:cstheme="minorHAnsi"/>
          <w:sz w:val="22"/>
          <w:szCs w:val="22"/>
        </w:rPr>
        <w:t xml:space="preserve">and Risk </w:t>
      </w:r>
      <w:r w:rsidR="00670A8C" w:rsidRPr="009668E3">
        <w:rPr>
          <w:rFonts w:asciiTheme="minorHAnsi" w:hAnsiTheme="minorHAnsi" w:cstheme="minorHAnsi"/>
          <w:sz w:val="22"/>
          <w:szCs w:val="22"/>
        </w:rPr>
        <w:t xml:space="preserve">Committee will advise the </w:t>
      </w:r>
      <w:r w:rsidR="00B626C5" w:rsidRPr="009668E3">
        <w:rPr>
          <w:rFonts w:asciiTheme="minorHAnsi" w:hAnsiTheme="minorHAnsi" w:cstheme="minorHAnsi"/>
          <w:sz w:val="22"/>
          <w:szCs w:val="22"/>
        </w:rPr>
        <w:t>Standards Commission and its</w:t>
      </w:r>
      <w:r w:rsidR="00670A8C" w:rsidRPr="009668E3">
        <w:rPr>
          <w:rFonts w:asciiTheme="minorHAnsi" w:hAnsiTheme="minorHAnsi" w:cstheme="minorHAnsi"/>
          <w:sz w:val="22"/>
          <w:szCs w:val="22"/>
        </w:rPr>
        <w:t xml:space="preserve"> </w:t>
      </w:r>
      <w:r w:rsidR="008379BF" w:rsidRPr="009668E3">
        <w:rPr>
          <w:rFonts w:asciiTheme="minorHAnsi" w:hAnsiTheme="minorHAnsi" w:cstheme="minorHAnsi"/>
          <w:sz w:val="22"/>
          <w:szCs w:val="22"/>
        </w:rPr>
        <w:t>Executive Director</w:t>
      </w:r>
      <w:r w:rsidR="00670A8C" w:rsidRPr="009668E3">
        <w:rPr>
          <w:rFonts w:asciiTheme="minorHAnsi" w:hAnsiTheme="minorHAnsi" w:cstheme="minorHAnsi"/>
          <w:sz w:val="22"/>
          <w:szCs w:val="22"/>
        </w:rPr>
        <w:t xml:space="preserve"> on</w:t>
      </w:r>
      <w:r w:rsidR="006F7ADD" w:rsidRPr="009668E3">
        <w:rPr>
          <w:rFonts w:asciiTheme="minorHAnsi" w:hAnsiTheme="minorHAnsi" w:cstheme="minorHAnsi"/>
          <w:sz w:val="22"/>
          <w:szCs w:val="22"/>
        </w:rPr>
        <w:t xml:space="preserve"> matters concerning</w:t>
      </w:r>
      <w:r w:rsidR="00670A8C" w:rsidRPr="009668E3">
        <w:rPr>
          <w:rFonts w:asciiTheme="minorHAnsi" w:hAnsiTheme="minorHAnsi" w:cstheme="minorHAnsi"/>
          <w:sz w:val="22"/>
          <w:szCs w:val="22"/>
        </w:rPr>
        <w:t>:</w:t>
      </w:r>
    </w:p>
    <w:p w14:paraId="0652F176" w14:textId="5EEC8DA8" w:rsidR="0040561B" w:rsidRDefault="00B626C5" w:rsidP="009668E3">
      <w:pPr>
        <w:pStyle w:val="ListParagraph"/>
        <w:numPr>
          <w:ilvl w:val="0"/>
          <w:numId w:val="8"/>
        </w:numPr>
        <w:spacing w:after="0"/>
        <w:ind w:left="709" w:hanging="283"/>
        <w:jc w:val="both"/>
        <w:rPr>
          <w:rFonts w:asciiTheme="minorHAnsi" w:hAnsiTheme="minorHAnsi" w:cstheme="minorHAnsi"/>
          <w:sz w:val="22"/>
          <w:szCs w:val="22"/>
        </w:rPr>
      </w:pPr>
      <w:r w:rsidRPr="009668E3">
        <w:rPr>
          <w:rFonts w:asciiTheme="minorHAnsi" w:hAnsiTheme="minorHAnsi" w:cstheme="minorHAnsi"/>
          <w:sz w:val="22"/>
          <w:szCs w:val="22"/>
        </w:rPr>
        <w:t xml:space="preserve">The </w:t>
      </w:r>
      <w:r w:rsidR="0040561B">
        <w:rPr>
          <w:rFonts w:asciiTheme="minorHAnsi" w:hAnsiTheme="minorHAnsi" w:cstheme="minorHAnsi"/>
          <w:sz w:val="22"/>
          <w:szCs w:val="22"/>
        </w:rPr>
        <w:t xml:space="preserve">policies and </w:t>
      </w:r>
      <w:r w:rsidRPr="009668E3">
        <w:rPr>
          <w:rFonts w:asciiTheme="minorHAnsi" w:hAnsiTheme="minorHAnsi" w:cstheme="minorHAnsi"/>
          <w:sz w:val="22"/>
          <w:szCs w:val="22"/>
        </w:rPr>
        <w:t>process</w:t>
      </w:r>
      <w:r w:rsidR="0040561B">
        <w:rPr>
          <w:rFonts w:asciiTheme="minorHAnsi" w:hAnsiTheme="minorHAnsi" w:cstheme="minorHAnsi"/>
          <w:sz w:val="22"/>
          <w:szCs w:val="22"/>
        </w:rPr>
        <w:t>es</w:t>
      </w:r>
      <w:r w:rsidRPr="009668E3">
        <w:rPr>
          <w:rFonts w:asciiTheme="minorHAnsi" w:hAnsiTheme="minorHAnsi" w:cstheme="minorHAnsi"/>
          <w:sz w:val="22"/>
          <w:szCs w:val="22"/>
        </w:rPr>
        <w:t xml:space="preserve"> </w:t>
      </w:r>
      <w:r w:rsidR="006F7ADD" w:rsidRPr="009668E3">
        <w:rPr>
          <w:rFonts w:asciiTheme="minorHAnsi" w:hAnsiTheme="minorHAnsi" w:cstheme="minorHAnsi"/>
          <w:sz w:val="22"/>
          <w:szCs w:val="22"/>
        </w:rPr>
        <w:t xml:space="preserve">in place to support </w:t>
      </w:r>
      <w:r w:rsidR="0040561B">
        <w:rPr>
          <w:rFonts w:asciiTheme="minorHAnsi" w:hAnsiTheme="minorHAnsi" w:cstheme="minorHAnsi"/>
          <w:sz w:val="22"/>
          <w:szCs w:val="22"/>
        </w:rPr>
        <w:t>good</w:t>
      </w:r>
      <w:r w:rsidR="0040561B" w:rsidRPr="009668E3">
        <w:rPr>
          <w:rFonts w:asciiTheme="minorHAnsi" w:hAnsiTheme="minorHAnsi" w:cstheme="minorHAnsi"/>
          <w:sz w:val="22"/>
          <w:szCs w:val="22"/>
        </w:rPr>
        <w:t xml:space="preserve"> </w:t>
      </w:r>
      <w:r w:rsidRPr="009668E3">
        <w:rPr>
          <w:rFonts w:asciiTheme="minorHAnsi" w:hAnsiTheme="minorHAnsi" w:cstheme="minorHAnsi"/>
          <w:sz w:val="22"/>
          <w:szCs w:val="22"/>
        </w:rPr>
        <w:t>governance</w:t>
      </w:r>
      <w:r w:rsidR="0040561B">
        <w:rPr>
          <w:rFonts w:asciiTheme="minorHAnsi" w:hAnsiTheme="minorHAnsi" w:cstheme="minorHAnsi"/>
          <w:sz w:val="22"/>
          <w:szCs w:val="22"/>
        </w:rPr>
        <w:t>.</w:t>
      </w:r>
    </w:p>
    <w:p w14:paraId="0F1588E4" w14:textId="20603AA0" w:rsidR="00B626C5" w:rsidRPr="009668E3" w:rsidRDefault="0040561B" w:rsidP="009668E3">
      <w:pPr>
        <w:pStyle w:val="ListParagraph"/>
        <w:numPr>
          <w:ilvl w:val="0"/>
          <w:numId w:val="8"/>
        </w:numPr>
        <w:spacing w:after="0"/>
        <w:ind w:left="709" w:hanging="283"/>
        <w:jc w:val="both"/>
        <w:rPr>
          <w:rFonts w:asciiTheme="minorHAnsi" w:hAnsiTheme="minorHAnsi" w:cstheme="minorHAnsi"/>
          <w:sz w:val="22"/>
          <w:szCs w:val="22"/>
        </w:rPr>
      </w:pPr>
      <w:r>
        <w:rPr>
          <w:rFonts w:asciiTheme="minorHAnsi" w:hAnsiTheme="minorHAnsi" w:cstheme="minorHAnsi"/>
          <w:sz w:val="22"/>
          <w:szCs w:val="22"/>
        </w:rPr>
        <w:t xml:space="preserve">The policies and processes in place </w:t>
      </w:r>
      <w:r w:rsidR="006F7ADD" w:rsidRPr="009668E3">
        <w:rPr>
          <w:rFonts w:asciiTheme="minorHAnsi" w:hAnsiTheme="minorHAnsi" w:cstheme="minorHAnsi"/>
          <w:sz w:val="22"/>
          <w:szCs w:val="22"/>
        </w:rPr>
        <w:t>to</w:t>
      </w:r>
      <w:r>
        <w:rPr>
          <w:rFonts w:asciiTheme="minorHAnsi" w:hAnsiTheme="minorHAnsi" w:cstheme="minorHAnsi"/>
          <w:sz w:val="22"/>
          <w:szCs w:val="22"/>
        </w:rPr>
        <w:t xml:space="preserve"> identify,</w:t>
      </w:r>
      <w:r w:rsidR="006F7ADD" w:rsidRPr="009668E3">
        <w:rPr>
          <w:rFonts w:asciiTheme="minorHAnsi" w:hAnsiTheme="minorHAnsi" w:cstheme="minorHAnsi"/>
          <w:sz w:val="22"/>
          <w:szCs w:val="22"/>
        </w:rPr>
        <w:t xml:space="preserve"> manage </w:t>
      </w:r>
      <w:r>
        <w:rPr>
          <w:rFonts w:asciiTheme="minorHAnsi" w:hAnsiTheme="minorHAnsi" w:cstheme="minorHAnsi"/>
          <w:sz w:val="22"/>
          <w:szCs w:val="22"/>
        </w:rPr>
        <w:t>and mitigate risks</w:t>
      </w:r>
      <w:r w:rsidR="00B626C5" w:rsidRPr="009668E3">
        <w:rPr>
          <w:rFonts w:asciiTheme="minorHAnsi" w:hAnsiTheme="minorHAnsi" w:cstheme="minorHAnsi"/>
          <w:sz w:val="22"/>
          <w:szCs w:val="22"/>
        </w:rPr>
        <w:t>.</w:t>
      </w:r>
    </w:p>
    <w:p w14:paraId="052DB21C" w14:textId="4C799A6B" w:rsidR="006F7ADD" w:rsidRPr="009668E3" w:rsidRDefault="00B626C5" w:rsidP="009668E3">
      <w:pPr>
        <w:pStyle w:val="ListParagraph"/>
        <w:numPr>
          <w:ilvl w:val="0"/>
          <w:numId w:val="8"/>
        </w:numPr>
        <w:spacing w:after="0"/>
        <w:ind w:left="709" w:hanging="283"/>
        <w:jc w:val="both"/>
        <w:rPr>
          <w:rFonts w:asciiTheme="minorHAnsi" w:hAnsiTheme="minorHAnsi" w:cstheme="minorHAnsi"/>
          <w:sz w:val="22"/>
          <w:szCs w:val="22"/>
        </w:rPr>
      </w:pPr>
      <w:r w:rsidRPr="009668E3">
        <w:rPr>
          <w:rFonts w:asciiTheme="minorHAnsi" w:hAnsiTheme="minorHAnsi" w:cstheme="minorHAnsi"/>
          <w:sz w:val="22"/>
          <w:szCs w:val="22"/>
        </w:rPr>
        <w:t xml:space="preserve">The accounting policies and </w:t>
      </w:r>
      <w:r w:rsidR="006F7ADD" w:rsidRPr="009668E3">
        <w:rPr>
          <w:rFonts w:asciiTheme="minorHAnsi" w:hAnsiTheme="minorHAnsi" w:cstheme="minorHAnsi"/>
          <w:sz w:val="22"/>
          <w:szCs w:val="22"/>
        </w:rPr>
        <w:t xml:space="preserve">preparation of the </w:t>
      </w:r>
      <w:r w:rsidRPr="009668E3">
        <w:rPr>
          <w:rFonts w:asciiTheme="minorHAnsi" w:hAnsiTheme="minorHAnsi" w:cstheme="minorHAnsi"/>
          <w:sz w:val="22"/>
          <w:szCs w:val="22"/>
        </w:rPr>
        <w:t xml:space="preserve">annual </w:t>
      </w:r>
      <w:r w:rsidR="006F7ADD" w:rsidRPr="009668E3">
        <w:rPr>
          <w:rFonts w:asciiTheme="minorHAnsi" w:hAnsiTheme="minorHAnsi" w:cstheme="minorHAnsi"/>
          <w:sz w:val="22"/>
          <w:szCs w:val="22"/>
        </w:rPr>
        <w:t xml:space="preserve">accounts. </w:t>
      </w:r>
    </w:p>
    <w:p w14:paraId="48314FE5" w14:textId="4FD60340" w:rsidR="00B626C5" w:rsidRPr="009668E3" w:rsidRDefault="00F913DE" w:rsidP="009668E3">
      <w:pPr>
        <w:pStyle w:val="ListParagraph"/>
        <w:numPr>
          <w:ilvl w:val="0"/>
          <w:numId w:val="8"/>
        </w:numPr>
        <w:spacing w:after="0"/>
        <w:ind w:left="709" w:hanging="283"/>
        <w:jc w:val="both"/>
        <w:rPr>
          <w:rFonts w:asciiTheme="minorHAnsi" w:hAnsiTheme="minorHAnsi" w:cstheme="minorHAnsi"/>
          <w:sz w:val="22"/>
          <w:szCs w:val="22"/>
        </w:rPr>
      </w:pPr>
      <w:r w:rsidRPr="009668E3">
        <w:rPr>
          <w:rFonts w:asciiTheme="minorHAnsi" w:hAnsiTheme="minorHAnsi" w:cstheme="minorHAnsi"/>
          <w:sz w:val="22"/>
          <w:szCs w:val="22"/>
        </w:rPr>
        <w:t>T</w:t>
      </w:r>
      <w:r w:rsidR="00B626C5" w:rsidRPr="009668E3">
        <w:rPr>
          <w:rFonts w:asciiTheme="minorHAnsi" w:hAnsiTheme="minorHAnsi" w:cstheme="minorHAnsi"/>
          <w:sz w:val="22"/>
          <w:szCs w:val="22"/>
        </w:rPr>
        <w:t>he process for reviewing the accounts prior to submission for audit,</w:t>
      </w:r>
      <w:r w:rsidR="006F7ADD" w:rsidRPr="009668E3">
        <w:rPr>
          <w:rFonts w:asciiTheme="minorHAnsi" w:hAnsiTheme="minorHAnsi" w:cstheme="minorHAnsi"/>
          <w:sz w:val="22"/>
          <w:szCs w:val="22"/>
        </w:rPr>
        <w:t xml:space="preserve"> </w:t>
      </w:r>
      <w:r w:rsidR="004E7E5E" w:rsidRPr="009668E3">
        <w:rPr>
          <w:rFonts w:asciiTheme="minorHAnsi" w:hAnsiTheme="minorHAnsi" w:cstheme="minorHAnsi"/>
          <w:sz w:val="22"/>
          <w:szCs w:val="22"/>
        </w:rPr>
        <w:t>the calculated materiality value to be applied by the external auditors</w:t>
      </w:r>
      <w:r w:rsidR="00B626C5" w:rsidRPr="009668E3">
        <w:rPr>
          <w:rFonts w:asciiTheme="minorHAnsi" w:hAnsiTheme="minorHAnsi" w:cstheme="minorHAnsi"/>
          <w:sz w:val="22"/>
          <w:szCs w:val="22"/>
        </w:rPr>
        <w:t xml:space="preserve"> and the letter of representation </w:t>
      </w:r>
      <w:r w:rsidR="004E7E5E" w:rsidRPr="009668E3">
        <w:rPr>
          <w:rFonts w:asciiTheme="minorHAnsi" w:hAnsiTheme="minorHAnsi" w:cstheme="minorHAnsi"/>
          <w:sz w:val="22"/>
          <w:szCs w:val="22"/>
        </w:rPr>
        <w:t xml:space="preserve">to be </w:t>
      </w:r>
      <w:r w:rsidR="00B626C5" w:rsidRPr="009668E3">
        <w:rPr>
          <w:rFonts w:asciiTheme="minorHAnsi" w:hAnsiTheme="minorHAnsi" w:cstheme="minorHAnsi"/>
          <w:sz w:val="22"/>
          <w:szCs w:val="22"/>
        </w:rPr>
        <w:t>sent by the Accountable Officer to the external auditors.</w:t>
      </w:r>
    </w:p>
    <w:p w14:paraId="26D2DF75" w14:textId="04604555" w:rsidR="00B626C5" w:rsidRPr="009668E3" w:rsidRDefault="00B626C5" w:rsidP="009668E3">
      <w:pPr>
        <w:pStyle w:val="ListParagraph"/>
        <w:numPr>
          <w:ilvl w:val="0"/>
          <w:numId w:val="8"/>
        </w:numPr>
        <w:ind w:left="709" w:hanging="283"/>
        <w:jc w:val="both"/>
        <w:rPr>
          <w:rFonts w:asciiTheme="minorHAnsi" w:hAnsiTheme="minorHAnsi" w:cstheme="minorHAnsi"/>
          <w:sz w:val="22"/>
          <w:szCs w:val="22"/>
        </w:rPr>
      </w:pPr>
      <w:r w:rsidRPr="009668E3">
        <w:rPr>
          <w:rFonts w:asciiTheme="minorHAnsi" w:hAnsiTheme="minorHAnsi" w:cstheme="minorHAnsi"/>
          <w:sz w:val="22"/>
          <w:szCs w:val="22"/>
        </w:rPr>
        <w:t xml:space="preserve">The planned activity and outcomes of both Internal and External Audit, including </w:t>
      </w:r>
      <w:r w:rsidR="004E7E5E" w:rsidRPr="009668E3">
        <w:rPr>
          <w:rFonts w:asciiTheme="minorHAnsi" w:hAnsiTheme="minorHAnsi" w:cstheme="minorHAnsi"/>
          <w:sz w:val="22"/>
          <w:szCs w:val="22"/>
        </w:rPr>
        <w:t xml:space="preserve">the proposed fees, </w:t>
      </w:r>
      <w:r w:rsidRPr="009668E3">
        <w:rPr>
          <w:rFonts w:asciiTheme="minorHAnsi" w:hAnsiTheme="minorHAnsi" w:cstheme="minorHAnsi"/>
          <w:sz w:val="22"/>
          <w:szCs w:val="22"/>
        </w:rPr>
        <w:t>any recommendations made and actions taken as a result.</w:t>
      </w:r>
    </w:p>
    <w:p w14:paraId="02D34820" w14:textId="17BE1C24" w:rsidR="00B626C5" w:rsidRPr="009668E3" w:rsidRDefault="00B626C5" w:rsidP="009668E3">
      <w:pPr>
        <w:pStyle w:val="ListParagraph"/>
        <w:numPr>
          <w:ilvl w:val="0"/>
          <w:numId w:val="8"/>
        </w:numPr>
        <w:ind w:left="709" w:hanging="283"/>
        <w:jc w:val="both"/>
        <w:rPr>
          <w:rFonts w:asciiTheme="minorHAnsi" w:hAnsiTheme="minorHAnsi" w:cstheme="minorHAnsi"/>
          <w:sz w:val="22"/>
          <w:szCs w:val="22"/>
        </w:rPr>
      </w:pPr>
      <w:r w:rsidRPr="009668E3">
        <w:rPr>
          <w:rFonts w:asciiTheme="minorHAnsi" w:hAnsiTheme="minorHAnsi" w:cstheme="minorHAnsi"/>
          <w:sz w:val="22"/>
          <w:szCs w:val="22"/>
        </w:rPr>
        <w:t>The adequacy of management response to issues identified by audit activity</w:t>
      </w:r>
      <w:r w:rsidR="003C0C55">
        <w:rPr>
          <w:rFonts w:asciiTheme="minorHAnsi" w:hAnsiTheme="minorHAnsi" w:cstheme="minorHAnsi"/>
          <w:sz w:val="22"/>
          <w:szCs w:val="22"/>
        </w:rPr>
        <w:t>.</w:t>
      </w:r>
    </w:p>
    <w:p w14:paraId="7E82A513" w14:textId="74AEEF2F" w:rsidR="00B626C5" w:rsidRPr="009668E3" w:rsidRDefault="00723DBE" w:rsidP="009668E3">
      <w:pPr>
        <w:pStyle w:val="ListParagraph"/>
        <w:numPr>
          <w:ilvl w:val="0"/>
          <w:numId w:val="8"/>
        </w:numPr>
        <w:ind w:left="709" w:hanging="283"/>
        <w:jc w:val="both"/>
        <w:rPr>
          <w:rFonts w:asciiTheme="minorHAnsi" w:hAnsiTheme="minorHAnsi" w:cstheme="minorHAnsi"/>
          <w:sz w:val="22"/>
          <w:szCs w:val="22"/>
        </w:rPr>
      </w:pPr>
      <w:r w:rsidRPr="009668E3">
        <w:rPr>
          <w:rFonts w:asciiTheme="minorHAnsi" w:hAnsiTheme="minorHAnsi" w:cstheme="minorHAnsi"/>
          <w:sz w:val="22"/>
          <w:szCs w:val="22"/>
        </w:rPr>
        <w:t>The</w:t>
      </w:r>
      <w:r w:rsidR="00B626C5" w:rsidRPr="009668E3">
        <w:rPr>
          <w:rFonts w:asciiTheme="minorHAnsi" w:hAnsiTheme="minorHAnsi" w:cstheme="minorHAnsi"/>
          <w:sz w:val="22"/>
          <w:szCs w:val="22"/>
        </w:rPr>
        <w:t xml:space="preserve"> effectiveness of the Standards Commission’s internal controls. </w:t>
      </w:r>
    </w:p>
    <w:p w14:paraId="7503C59C" w14:textId="3DACE283" w:rsidR="00B626C5" w:rsidRPr="009668E3" w:rsidRDefault="00B626C5" w:rsidP="009668E3">
      <w:pPr>
        <w:pStyle w:val="ListParagraph"/>
        <w:numPr>
          <w:ilvl w:val="0"/>
          <w:numId w:val="8"/>
        </w:numPr>
        <w:ind w:left="709" w:hanging="283"/>
        <w:jc w:val="both"/>
        <w:rPr>
          <w:rFonts w:asciiTheme="minorHAnsi" w:hAnsiTheme="minorHAnsi" w:cstheme="minorHAnsi"/>
          <w:sz w:val="22"/>
          <w:szCs w:val="22"/>
        </w:rPr>
      </w:pPr>
      <w:r w:rsidRPr="009668E3">
        <w:rPr>
          <w:rFonts w:asciiTheme="minorHAnsi" w:hAnsiTheme="minorHAnsi" w:cstheme="minorHAnsi"/>
          <w:sz w:val="22"/>
          <w:szCs w:val="22"/>
        </w:rPr>
        <w:t>Any corporate governance</w:t>
      </w:r>
      <w:r w:rsidR="0040561B">
        <w:rPr>
          <w:rFonts w:asciiTheme="minorHAnsi" w:hAnsiTheme="minorHAnsi" w:cstheme="minorHAnsi"/>
          <w:sz w:val="22"/>
          <w:szCs w:val="22"/>
        </w:rPr>
        <w:t xml:space="preserve"> and assura</w:t>
      </w:r>
      <w:r w:rsidR="005D6D39">
        <w:rPr>
          <w:rFonts w:asciiTheme="minorHAnsi" w:hAnsiTheme="minorHAnsi" w:cstheme="minorHAnsi"/>
          <w:sz w:val="22"/>
          <w:szCs w:val="22"/>
        </w:rPr>
        <w:t>n</w:t>
      </w:r>
      <w:r w:rsidR="0040561B">
        <w:rPr>
          <w:rFonts w:asciiTheme="minorHAnsi" w:hAnsiTheme="minorHAnsi" w:cstheme="minorHAnsi"/>
          <w:sz w:val="22"/>
          <w:szCs w:val="22"/>
        </w:rPr>
        <w:t>ce</w:t>
      </w:r>
      <w:r w:rsidR="004E7E5E" w:rsidRPr="009668E3">
        <w:rPr>
          <w:rFonts w:asciiTheme="minorHAnsi" w:hAnsiTheme="minorHAnsi" w:cstheme="minorHAnsi"/>
          <w:sz w:val="22"/>
          <w:szCs w:val="22"/>
        </w:rPr>
        <w:t xml:space="preserve"> issues</w:t>
      </w:r>
      <w:r w:rsidRPr="009668E3">
        <w:rPr>
          <w:rFonts w:asciiTheme="minorHAnsi" w:hAnsiTheme="minorHAnsi" w:cstheme="minorHAnsi"/>
          <w:sz w:val="22"/>
          <w:szCs w:val="22"/>
        </w:rPr>
        <w:t>.</w:t>
      </w:r>
    </w:p>
    <w:p w14:paraId="2CC0DE3F" w14:textId="6816FD3F" w:rsidR="00B626C5" w:rsidRPr="009668E3" w:rsidRDefault="00B626C5" w:rsidP="009668E3">
      <w:pPr>
        <w:pStyle w:val="ListParagraph"/>
        <w:numPr>
          <w:ilvl w:val="0"/>
          <w:numId w:val="8"/>
        </w:numPr>
        <w:ind w:left="709" w:hanging="283"/>
        <w:jc w:val="both"/>
        <w:rPr>
          <w:rFonts w:asciiTheme="minorHAnsi" w:hAnsiTheme="minorHAnsi" w:cstheme="minorHAnsi"/>
          <w:sz w:val="22"/>
          <w:szCs w:val="22"/>
        </w:rPr>
      </w:pPr>
      <w:r w:rsidRPr="009668E3">
        <w:rPr>
          <w:rFonts w:asciiTheme="minorHAnsi" w:hAnsiTheme="minorHAnsi" w:cstheme="minorHAnsi"/>
          <w:sz w:val="22"/>
          <w:szCs w:val="22"/>
        </w:rPr>
        <w:t xml:space="preserve">Anti-fraud </w:t>
      </w:r>
      <w:r w:rsidR="004E7E5E" w:rsidRPr="009668E3">
        <w:rPr>
          <w:rFonts w:asciiTheme="minorHAnsi" w:hAnsiTheme="minorHAnsi" w:cstheme="minorHAnsi"/>
          <w:sz w:val="22"/>
          <w:szCs w:val="22"/>
        </w:rPr>
        <w:t>and</w:t>
      </w:r>
      <w:r w:rsidRPr="009668E3">
        <w:rPr>
          <w:rFonts w:asciiTheme="minorHAnsi" w:hAnsiTheme="minorHAnsi" w:cstheme="minorHAnsi"/>
          <w:sz w:val="22"/>
          <w:szCs w:val="22"/>
        </w:rPr>
        <w:t xml:space="preserve"> whistle-blowing </w:t>
      </w:r>
      <w:r w:rsidR="004E7E5E" w:rsidRPr="009668E3">
        <w:rPr>
          <w:rFonts w:asciiTheme="minorHAnsi" w:hAnsiTheme="minorHAnsi" w:cstheme="minorHAnsi"/>
          <w:sz w:val="22"/>
          <w:szCs w:val="22"/>
        </w:rPr>
        <w:t xml:space="preserve">policies and </w:t>
      </w:r>
      <w:r w:rsidR="00F913DE" w:rsidRPr="009668E3">
        <w:rPr>
          <w:rFonts w:asciiTheme="minorHAnsi" w:hAnsiTheme="minorHAnsi" w:cstheme="minorHAnsi"/>
          <w:sz w:val="22"/>
          <w:szCs w:val="22"/>
        </w:rPr>
        <w:t>processes</w:t>
      </w:r>
      <w:r w:rsidR="004E7E5E" w:rsidRPr="009668E3">
        <w:rPr>
          <w:rFonts w:asciiTheme="minorHAnsi" w:hAnsiTheme="minorHAnsi" w:cstheme="minorHAnsi"/>
          <w:sz w:val="22"/>
          <w:szCs w:val="22"/>
        </w:rPr>
        <w:t>.</w:t>
      </w:r>
    </w:p>
    <w:p w14:paraId="7E1AD200" w14:textId="38FEC221" w:rsidR="00B626C5" w:rsidRPr="009668E3" w:rsidRDefault="004E7E5E" w:rsidP="009668E3">
      <w:pPr>
        <w:pStyle w:val="ListParagraph"/>
        <w:numPr>
          <w:ilvl w:val="0"/>
          <w:numId w:val="8"/>
        </w:numPr>
        <w:ind w:left="709" w:hanging="283"/>
        <w:jc w:val="both"/>
        <w:rPr>
          <w:rFonts w:asciiTheme="minorHAnsi" w:hAnsiTheme="minorHAnsi" w:cstheme="minorHAnsi"/>
          <w:sz w:val="22"/>
          <w:szCs w:val="22"/>
        </w:rPr>
      </w:pPr>
      <w:r w:rsidRPr="009668E3">
        <w:rPr>
          <w:rFonts w:asciiTheme="minorHAnsi" w:hAnsiTheme="minorHAnsi" w:cstheme="minorHAnsi"/>
          <w:sz w:val="22"/>
          <w:szCs w:val="22"/>
        </w:rPr>
        <w:t xml:space="preserve">The Committee’s </w:t>
      </w:r>
      <w:r w:rsidR="00B626C5" w:rsidRPr="009668E3">
        <w:rPr>
          <w:rFonts w:asciiTheme="minorHAnsi" w:hAnsiTheme="minorHAnsi" w:cstheme="minorHAnsi"/>
          <w:sz w:val="22"/>
          <w:szCs w:val="22"/>
        </w:rPr>
        <w:t xml:space="preserve">terms of reference and </w:t>
      </w:r>
      <w:r w:rsidR="00723DBE" w:rsidRPr="009668E3">
        <w:rPr>
          <w:rFonts w:asciiTheme="minorHAnsi" w:hAnsiTheme="minorHAnsi" w:cstheme="minorHAnsi"/>
          <w:sz w:val="22"/>
          <w:szCs w:val="22"/>
        </w:rPr>
        <w:t>the discharge of its duties.</w:t>
      </w:r>
    </w:p>
    <w:p w14:paraId="65F75644" w14:textId="761AE22B" w:rsidR="00670A8C" w:rsidRPr="009668E3" w:rsidRDefault="00723DBE" w:rsidP="009668E3">
      <w:pPr>
        <w:pStyle w:val="ListParagraph"/>
        <w:numPr>
          <w:ilvl w:val="0"/>
          <w:numId w:val="8"/>
        </w:numPr>
        <w:spacing w:after="0"/>
        <w:ind w:left="709" w:hanging="283"/>
        <w:jc w:val="both"/>
        <w:rPr>
          <w:rFonts w:asciiTheme="minorHAnsi" w:hAnsiTheme="minorHAnsi" w:cstheme="minorHAnsi"/>
          <w:sz w:val="22"/>
          <w:szCs w:val="22"/>
        </w:rPr>
      </w:pPr>
      <w:r w:rsidRPr="009668E3">
        <w:rPr>
          <w:rFonts w:asciiTheme="minorHAnsi" w:hAnsiTheme="minorHAnsi" w:cstheme="minorHAnsi"/>
          <w:sz w:val="22"/>
          <w:szCs w:val="22"/>
        </w:rPr>
        <w:lastRenderedPageBreak/>
        <w:t>A</w:t>
      </w:r>
      <w:r w:rsidR="00B626C5" w:rsidRPr="009668E3">
        <w:rPr>
          <w:rFonts w:asciiTheme="minorHAnsi" w:hAnsiTheme="minorHAnsi" w:cstheme="minorHAnsi"/>
          <w:sz w:val="22"/>
          <w:szCs w:val="22"/>
        </w:rPr>
        <w:t>ny other matters as required by the Standards Commission.</w:t>
      </w:r>
      <w:r w:rsidRPr="009668E3">
        <w:rPr>
          <w:rFonts w:asciiTheme="minorHAnsi" w:hAnsiTheme="minorHAnsi" w:cstheme="minorHAnsi"/>
          <w:sz w:val="22"/>
          <w:szCs w:val="22"/>
        </w:rPr>
        <w:t xml:space="preserve"> </w:t>
      </w:r>
      <w:r w:rsidR="00670A8C" w:rsidRPr="009668E3">
        <w:rPr>
          <w:rFonts w:asciiTheme="minorHAnsi" w:hAnsiTheme="minorHAnsi" w:cstheme="minorHAnsi"/>
          <w:sz w:val="22"/>
          <w:szCs w:val="22"/>
        </w:rPr>
        <w:t xml:space="preserve">The Audit </w:t>
      </w:r>
      <w:r w:rsidR="00F913DE" w:rsidRPr="009668E3">
        <w:rPr>
          <w:rFonts w:asciiTheme="minorHAnsi" w:hAnsiTheme="minorHAnsi" w:cstheme="minorHAnsi"/>
          <w:sz w:val="22"/>
          <w:szCs w:val="22"/>
        </w:rPr>
        <w:t xml:space="preserve">and Risk </w:t>
      </w:r>
      <w:r w:rsidR="00670A8C" w:rsidRPr="009668E3">
        <w:rPr>
          <w:rFonts w:asciiTheme="minorHAnsi" w:hAnsiTheme="minorHAnsi" w:cstheme="minorHAnsi"/>
          <w:sz w:val="22"/>
          <w:szCs w:val="22"/>
        </w:rPr>
        <w:t>Committee will also periodically review its own effectiveness and report the results of that</w:t>
      </w:r>
      <w:r w:rsidR="00B626C5" w:rsidRPr="009668E3">
        <w:rPr>
          <w:rFonts w:asciiTheme="minorHAnsi" w:hAnsiTheme="minorHAnsi" w:cstheme="minorHAnsi"/>
          <w:sz w:val="22"/>
          <w:szCs w:val="22"/>
        </w:rPr>
        <w:t xml:space="preserve"> </w:t>
      </w:r>
      <w:r w:rsidR="00670A8C" w:rsidRPr="009668E3">
        <w:rPr>
          <w:rFonts w:asciiTheme="minorHAnsi" w:hAnsiTheme="minorHAnsi" w:cstheme="minorHAnsi"/>
          <w:sz w:val="22"/>
          <w:szCs w:val="22"/>
        </w:rPr>
        <w:t xml:space="preserve">review to the </w:t>
      </w:r>
      <w:r w:rsidRPr="009668E3">
        <w:rPr>
          <w:rFonts w:asciiTheme="minorHAnsi" w:hAnsiTheme="minorHAnsi" w:cstheme="minorHAnsi"/>
          <w:sz w:val="22"/>
          <w:szCs w:val="22"/>
        </w:rPr>
        <w:t>Standards Commission</w:t>
      </w:r>
      <w:r w:rsidR="00670A8C" w:rsidRPr="009668E3">
        <w:rPr>
          <w:rFonts w:asciiTheme="minorHAnsi" w:hAnsiTheme="minorHAnsi" w:cstheme="minorHAnsi"/>
          <w:sz w:val="22"/>
          <w:szCs w:val="22"/>
        </w:rPr>
        <w:t xml:space="preserve"> and </w:t>
      </w:r>
      <w:r w:rsidR="0040561B">
        <w:rPr>
          <w:rFonts w:asciiTheme="minorHAnsi" w:hAnsiTheme="minorHAnsi" w:cstheme="minorHAnsi"/>
          <w:sz w:val="22"/>
          <w:szCs w:val="22"/>
        </w:rPr>
        <w:t>its Accountable Officer</w:t>
      </w:r>
      <w:r w:rsidR="00670A8C" w:rsidRPr="009668E3">
        <w:rPr>
          <w:rFonts w:asciiTheme="minorHAnsi" w:hAnsiTheme="minorHAnsi" w:cstheme="minorHAnsi"/>
          <w:sz w:val="22"/>
          <w:szCs w:val="22"/>
        </w:rPr>
        <w:t>.</w:t>
      </w:r>
    </w:p>
    <w:p w14:paraId="5CB549BD" w14:textId="362699D8" w:rsidR="00723DBE" w:rsidRDefault="00723DBE" w:rsidP="0040561B">
      <w:pPr>
        <w:spacing w:after="0"/>
        <w:rPr>
          <w:rFonts w:asciiTheme="minorHAnsi" w:hAnsiTheme="minorHAnsi" w:cstheme="minorHAnsi"/>
          <w:sz w:val="22"/>
          <w:szCs w:val="22"/>
        </w:rPr>
      </w:pPr>
    </w:p>
    <w:p w14:paraId="31DACC1A" w14:textId="006394D2" w:rsidR="00366A24" w:rsidRPr="009668E3" w:rsidRDefault="0040561B" w:rsidP="003C0C55">
      <w:pPr>
        <w:ind w:left="426" w:hanging="426"/>
        <w:rPr>
          <w:rFonts w:asciiTheme="minorHAnsi" w:hAnsiTheme="minorHAnsi" w:cstheme="minorHAnsi"/>
          <w:sz w:val="22"/>
          <w:szCs w:val="22"/>
        </w:rPr>
      </w:pPr>
      <w:r w:rsidRPr="005D6D39">
        <w:rPr>
          <w:rFonts w:asciiTheme="minorHAnsi" w:hAnsiTheme="minorHAnsi" w:cstheme="minorHAnsi"/>
          <w:color w:val="7030A0"/>
          <w:sz w:val="22"/>
          <w:szCs w:val="22"/>
        </w:rPr>
        <w:t>8</w:t>
      </w:r>
      <w:r w:rsidRPr="003C0C55">
        <w:rPr>
          <w:rFonts w:asciiTheme="minorHAnsi" w:hAnsiTheme="minorHAnsi" w:cstheme="minorHAnsi"/>
          <w:color w:val="7030A0"/>
          <w:sz w:val="22"/>
          <w:szCs w:val="22"/>
        </w:rPr>
        <w:t>.2</w:t>
      </w:r>
      <w:r>
        <w:rPr>
          <w:rFonts w:asciiTheme="minorHAnsi" w:hAnsiTheme="minorHAnsi" w:cstheme="minorHAnsi"/>
          <w:sz w:val="22"/>
          <w:szCs w:val="22"/>
        </w:rPr>
        <w:tab/>
        <w:t>In addition, the Audit &amp; Risk Committee will undertake a review of the Risk Register at each meeting and suggest further actions to be taken and changes to risk scores. The Committee Chair will also i</w:t>
      </w:r>
      <w:r w:rsidRPr="0040561B">
        <w:rPr>
          <w:rFonts w:asciiTheme="minorHAnsi" w:hAnsiTheme="minorHAnsi" w:cstheme="minorHAnsi"/>
          <w:sz w:val="22"/>
          <w:szCs w:val="22"/>
        </w:rPr>
        <w:t>nput</w:t>
      </w:r>
      <w:r>
        <w:rPr>
          <w:rFonts w:asciiTheme="minorHAnsi" w:hAnsiTheme="minorHAnsi" w:cstheme="minorHAnsi"/>
          <w:sz w:val="22"/>
          <w:szCs w:val="22"/>
        </w:rPr>
        <w:t xml:space="preserve"> </w:t>
      </w:r>
      <w:r w:rsidRPr="0040561B">
        <w:rPr>
          <w:rFonts w:asciiTheme="minorHAnsi" w:hAnsiTheme="minorHAnsi" w:cstheme="minorHAnsi"/>
          <w:sz w:val="22"/>
          <w:szCs w:val="22"/>
        </w:rPr>
        <w:t xml:space="preserve">into </w:t>
      </w:r>
      <w:r w:rsidR="005D6D39">
        <w:rPr>
          <w:rFonts w:asciiTheme="minorHAnsi" w:hAnsiTheme="minorHAnsi" w:cstheme="minorHAnsi"/>
          <w:sz w:val="22"/>
          <w:szCs w:val="22"/>
        </w:rPr>
        <w:t xml:space="preserve">the </w:t>
      </w:r>
      <w:r w:rsidRPr="0040561B">
        <w:rPr>
          <w:rFonts w:asciiTheme="minorHAnsi" w:hAnsiTheme="minorHAnsi" w:cstheme="minorHAnsi"/>
          <w:sz w:val="22"/>
          <w:szCs w:val="22"/>
        </w:rPr>
        <w:t>Executive Director’s annual performance review and rating</w:t>
      </w:r>
      <w:r>
        <w:rPr>
          <w:rFonts w:asciiTheme="minorHAnsi" w:hAnsiTheme="minorHAnsi" w:cstheme="minorHAnsi"/>
          <w:sz w:val="22"/>
          <w:szCs w:val="22"/>
        </w:rPr>
        <w:t>.</w:t>
      </w:r>
    </w:p>
    <w:p w14:paraId="31D4BF43" w14:textId="0424B7BB" w:rsidR="00670A8C" w:rsidRPr="009668E3" w:rsidRDefault="0040561B" w:rsidP="0040561B">
      <w:pPr>
        <w:spacing w:after="0"/>
        <w:ind w:left="426" w:hanging="426"/>
        <w:rPr>
          <w:rFonts w:ascii="Calibri" w:hAnsi="Calibri"/>
          <w:b/>
          <w:color w:val="7030A0"/>
          <w:sz w:val="22"/>
          <w:szCs w:val="22"/>
          <w:lang w:eastAsia="en-US"/>
        </w:rPr>
      </w:pPr>
      <w:r>
        <w:rPr>
          <w:rFonts w:ascii="Calibri" w:hAnsi="Calibri"/>
          <w:b/>
          <w:color w:val="7030A0"/>
          <w:sz w:val="22"/>
          <w:szCs w:val="22"/>
          <w:lang w:eastAsia="en-US"/>
        </w:rPr>
        <w:t>9</w:t>
      </w:r>
      <w:r w:rsidR="00723DBE" w:rsidRPr="009668E3">
        <w:rPr>
          <w:rFonts w:ascii="Calibri" w:hAnsi="Calibri"/>
          <w:b/>
          <w:color w:val="7030A0"/>
          <w:sz w:val="22"/>
          <w:szCs w:val="22"/>
          <w:lang w:eastAsia="en-US"/>
        </w:rPr>
        <w:t xml:space="preserve">. </w:t>
      </w:r>
      <w:r w:rsidR="00723DBE" w:rsidRPr="009668E3">
        <w:rPr>
          <w:rFonts w:ascii="Calibri" w:hAnsi="Calibri"/>
          <w:b/>
          <w:color w:val="7030A0"/>
          <w:sz w:val="22"/>
          <w:szCs w:val="22"/>
          <w:lang w:eastAsia="en-US"/>
        </w:rPr>
        <w:tab/>
      </w:r>
      <w:r w:rsidR="00670A8C" w:rsidRPr="009668E3">
        <w:rPr>
          <w:rFonts w:ascii="Calibri" w:hAnsi="Calibri"/>
          <w:b/>
          <w:color w:val="7030A0"/>
          <w:sz w:val="22"/>
          <w:szCs w:val="22"/>
          <w:lang w:eastAsia="en-US"/>
        </w:rPr>
        <w:t>ACCESS</w:t>
      </w:r>
    </w:p>
    <w:p w14:paraId="49BA418F" w14:textId="77777777" w:rsidR="00723DBE" w:rsidRPr="009668E3" w:rsidRDefault="00723DBE" w:rsidP="0040561B">
      <w:pPr>
        <w:spacing w:after="0"/>
        <w:ind w:left="426" w:hanging="426"/>
        <w:rPr>
          <w:rFonts w:ascii="Calibri" w:hAnsi="Calibri"/>
          <w:b/>
          <w:color w:val="7030A0"/>
          <w:sz w:val="22"/>
          <w:szCs w:val="22"/>
          <w:lang w:eastAsia="en-US"/>
        </w:rPr>
      </w:pPr>
    </w:p>
    <w:p w14:paraId="0971EB16" w14:textId="271D8EEA" w:rsidR="00723DBE" w:rsidRPr="009668E3" w:rsidRDefault="0040561B" w:rsidP="0040561B">
      <w:pPr>
        <w:spacing w:after="0"/>
        <w:ind w:left="426" w:hanging="426"/>
        <w:rPr>
          <w:rFonts w:asciiTheme="minorHAnsi" w:hAnsiTheme="minorHAnsi" w:cstheme="minorHAnsi"/>
          <w:sz w:val="22"/>
          <w:szCs w:val="22"/>
        </w:rPr>
      </w:pPr>
      <w:r>
        <w:rPr>
          <w:rFonts w:asciiTheme="minorHAnsi" w:hAnsiTheme="minorHAnsi" w:cstheme="minorHAnsi"/>
          <w:color w:val="7030A0"/>
          <w:sz w:val="22"/>
          <w:szCs w:val="22"/>
        </w:rPr>
        <w:t>9</w:t>
      </w:r>
      <w:r w:rsidR="00723DBE" w:rsidRPr="0040561B">
        <w:rPr>
          <w:rFonts w:asciiTheme="minorHAnsi" w:hAnsiTheme="minorHAnsi" w:cstheme="minorHAnsi"/>
          <w:color w:val="7030A0"/>
          <w:sz w:val="22"/>
          <w:szCs w:val="22"/>
        </w:rPr>
        <w:t>.1</w:t>
      </w:r>
      <w:r w:rsidR="00723DBE" w:rsidRPr="009668E3">
        <w:rPr>
          <w:rFonts w:asciiTheme="minorHAnsi" w:hAnsiTheme="minorHAnsi" w:cstheme="minorHAnsi"/>
          <w:sz w:val="22"/>
          <w:szCs w:val="22"/>
        </w:rPr>
        <w:tab/>
      </w:r>
      <w:r w:rsidR="00670A8C" w:rsidRPr="009668E3">
        <w:rPr>
          <w:rFonts w:asciiTheme="minorHAnsi" w:hAnsiTheme="minorHAnsi" w:cstheme="minorHAnsi"/>
          <w:sz w:val="22"/>
          <w:szCs w:val="22"/>
        </w:rPr>
        <w:t xml:space="preserve">The </w:t>
      </w:r>
      <w:r w:rsidR="004E7E5E" w:rsidRPr="009668E3">
        <w:rPr>
          <w:rFonts w:asciiTheme="minorHAnsi" w:hAnsiTheme="minorHAnsi" w:cstheme="minorHAnsi"/>
          <w:sz w:val="22"/>
          <w:szCs w:val="22"/>
        </w:rPr>
        <w:t>internal auditor</w:t>
      </w:r>
      <w:r w:rsidR="00670A8C" w:rsidRPr="009668E3">
        <w:rPr>
          <w:rFonts w:asciiTheme="minorHAnsi" w:hAnsiTheme="minorHAnsi" w:cstheme="minorHAnsi"/>
          <w:sz w:val="22"/>
          <w:szCs w:val="22"/>
        </w:rPr>
        <w:t xml:space="preserve"> and </w:t>
      </w:r>
      <w:r w:rsidR="004E7E5E" w:rsidRPr="009668E3">
        <w:rPr>
          <w:rFonts w:asciiTheme="minorHAnsi" w:hAnsiTheme="minorHAnsi" w:cstheme="minorHAnsi"/>
          <w:sz w:val="22"/>
          <w:szCs w:val="22"/>
        </w:rPr>
        <w:t xml:space="preserve">any </w:t>
      </w:r>
      <w:r w:rsidR="00670A8C" w:rsidRPr="009668E3">
        <w:rPr>
          <w:rFonts w:asciiTheme="minorHAnsi" w:hAnsiTheme="minorHAnsi" w:cstheme="minorHAnsi"/>
          <w:sz w:val="22"/>
          <w:szCs w:val="22"/>
        </w:rPr>
        <w:t xml:space="preserve">representative </w:t>
      </w:r>
      <w:r w:rsidR="004E7E5E" w:rsidRPr="009668E3">
        <w:rPr>
          <w:rFonts w:asciiTheme="minorHAnsi" w:hAnsiTheme="minorHAnsi" w:cstheme="minorHAnsi"/>
          <w:sz w:val="22"/>
          <w:szCs w:val="22"/>
        </w:rPr>
        <w:t xml:space="preserve">from the external auditors </w:t>
      </w:r>
      <w:r w:rsidR="00670A8C" w:rsidRPr="009668E3">
        <w:rPr>
          <w:rFonts w:asciiTheme="minorHAnsi" w:hAnsiTheme="minorHAnsi" w:cstheme="minorHAnsi"/>
          <w:sz w:val="22"/>
          <w:szCs w:val="22"/>
        </w:rPr>
        <w:t xml:space="preserve">will have </w:t>
      </w:r>
      <w:r w:rsidR="00796FCF" w:rsidRPr="009668E3">
        <w:rPr>
          <w:rFonts w:asciiTheme="minorHAnsi" w:hAnsiTheme="minorHAnsi" w:cstheme="minorHAnsi"/>
          <w:sz w:val="22"/>
          <w:szCs w:val="22"/>
        </w:rPr>
        <w:t xml:space="preserve">direct </w:t>
      </w:r>
      <w:r w:rsidR="00670A8C" w:rsidRPr="009668E3">
        <w:rPr>
          <w:rFonts w:asciiTheme="minorHAnsi" w:hAnsiTheme="minorHAnsi" w:cstheme="minorHAnsi"/>
          <w:sz w:val="22"/>
          <w:szCs w:val="22"/>
        </w:rPr>
        <w:t>and confidential access</w:t>
      </w:r>
      <w:r w:rsidR="00B626C5" w:rsidRPr="009668E3">
        <w:rPr>
          <w:rFonts w:asciiTheme="minorHAnsi" w:hAnsiTheme="minorHAnsi" w:cstheme="minorHAnsi"/>
          <w:sz w:val="22"/>
          <w:szCs w:val="22"/>
        </w:rPr>
        <w:t xml:space="preserve"> </w:t>
      </w:r>
      <w:r w:rsidR="00670A8C" w:rsidRPr="009668E3">
        <w:rPr>
          <w:rFonts w:asciiTheme="minorHAnsi" w:hAnsiTheme="minorHAnsi" w:cstheme="minorHAnsi"/>
          <w:sz w:val="22"/>
          <w:szCs w:val="22"/>
        </w:rPr>
        <w:t xml:space="preserve">to </w:t>
      </w:r>
      <w:r w:rsidR="004E7E5E" w:rsidRPr="009668E3">
        <w:rPr>
          <w:rFonts w:asciiTheme="minorHAnsi" w:hAnsiTheme="minorHAnsi" w:cstheme="minorHAnsi"/>
          <w:sz w:val="22"/>
          <w:szCs w:val="22"/>
        </w:rPr>
        <w:t xml:space="preserve">Committee </w:t>
      </w:r>
      <w:r w:rsidR="00670A8C" w:rsidRPr="009668E3">
        <w:rPr>
          <w:rFonts w:asciiTheme="minorHAnsi" w:hAnsiTheme="minorHAnsi" w:cstheme="minorHAnsi"/>
          <w:sz w:val="22"/>
          <w:szCs w:val="22"/>
        </w:rPr>
        <w:t>Chair.</w:t>
      </w:r>
    </w:p>
    <w:p w14:paraId="72546030" w14:textId="77777777" w:rsidR="00723DBE" w:rsidRPr="009668E3" w:rsidRDefault="00723DBE" w:rsidP="000D4AEE">
      <w:pPr>
        <w:spacing w:after="0"/>
        <w:ind w:left="567" w:hanging="567"/>
        <w:jc w:val="both"/>
        <w:rPr>
          <w:rFonts w:asciiTheme="minorHAnsi" w:hAnsiTheme="minorHAnsi" w:cstheme="minorHAnsi"/>
          <w:sz w:val="22"/>
          <w:szCs w:val="22"/>
        </w:rPr>
      </w:pPr>
    </w:p>
    <w:p w14:paraId="1FACD4A8" w14:textId="4C603111" w:rsidR="00670A8C" w:rsidRPr="009668E3" w:rsidRDefault="0040561B" w:rsidP="0040561B">
      <w:pPr>
        <w:spacing w:after="0"/>
        <w:ind w:left="426" w:hanging="426"/>
        <w:jc w:val="both"/>
        <w:rPr>
          <w:rFonts w:ascii="Calibri" w:hAnsi="Calibri"/>
          <w:b/>
          <w:color w:val="7030A0"/>
          <w:sz w:val="22"/>
          <w:szCs w:val="22"/>
          <w:lang w:eastAsia="en-US"/>
        </w:rPr>
      </w:pPr>
      <w:r>
        <w:rPr>
          <w:rFonts w:ascii="Calibri" w:hAnsi="Calibri"/>
          <w:b/>
          <w:color w:val="7030A0"/>
          <w:sz w:val="22"/>
          <w:szCs w:val="22"/>
          <w:lang w:eastAsia="en-US"/>
        </w:rPr>
        <w:t>10</w:t>
      </w:r>
      <w:r w:rsidR="00CE4EDF" w:rsidRPr="009668E3">
        <w:rPr>
          <w:rFonts w:ascii="Calibri" w:hAnsi="Calibri"/>
          <w:b/>
          <w:color w:val="7030A0"/>
          <w:sz w:val="22"/>
          <w:szCs w:val="22"/>
          <w:lang w:eastAsia="en-US"/>
        </w:rPr>
        <w:t xml:space="preserve">. </w:t>
      </w:r>
      <w:r w:rsidR="000D4AEE" w:rsidRPr="009668E3">
        <w:rPr>
          <w:rFonts w:ascii="Calibri" w:hAnsi="Calibri"/>
          <w:b/>
          <w:color w:val="7030A0"/>
          <w:sz w:val="22"/>
          <w:szCs w:val="22"/>
          <w:lang w:eastAsia="en-US"/>
        </w:rPr>
        <w:t xml:space="preserve"> </w:t>
      </w:r>
      <w:r w:rsidR="000D4AEE" w:rsidRPr="009668E3">
        <w:rPr>
          <w:rFonts w:ascii="Calibri" w:hAnsi="Calibri"/>
          <w:b/>
          <w:color w:val="7030A0"/>
          <w:sz w:val="22"/>
          <w:szCs w:val="22"/>
          <w:lang w:eastAsia="en-US"/>
        </w:rPr>
        <w:tab/>
      </w:r>
      <w:r w:rsidR="00670A8C" w:rsidRPr="009668E3">
        <w:rPr>
          <w:rFonts w:ascii="Calibri" w:hAnsi="Calibri"/>
          <w:b/>
          <w:color w:val="7030A0"/>
          <w:sz w:val="22"/>
          <w:szCs w:val="22"/>
          <w:lang w:eastAsia="en-US"/>
        </w:rPr>
        <w:t>INFORMATION REQUIREMENTS</w:t>
      </w:r>
    </w:p>
    <w:p w14:paraId="4466E87A" w14:textId="77777777" w:rsidR="00CE4EDF" w:rsidRPr="009668E3" w:rsidRDefault="00CE4EDF" w:rsidP="0040561B">
      <w:pPr>
        <w:spacing w:after="0"/>
        <w:ind w:left="426" w:hanging="426"/>
        <w:rPr>
          <w:rFonts w:ascii="Calibri" w:hAnsi="Calibri"/>
          <w:b/>
          <w:color w:val="7030A0"/>
          <w:sz w:val="22"/>
          <w:szCs w:val="22"/>
          <w:lang w:eastAsia="en-US"/>
        </w:rPr>
      </w:pPr>
    </w:p>
    <w:p w14:paraId="3AF17A0B" w14:textId="58A6DF8A" w:rsidR="00CE4EDF" w:rsidRPr="009668E3" w:rsidRDefault="0040561B" w:rsidP="000B17A5">
      <w:pPr>
        <w:spacing w:after="0"/>
        <w:ind w:left="426" w:hanging="426"/>
        <w:jc w:val="both"/>
        <w:rPr>
          <w:rFonts w:asciiTheme="minorHAnsi" w:hAnsiTheme="minorHAnsi" w:cstheme="minorHAnsi"/>
          <w:sz w:val="22"/>
          <w:szCs w:val="22"/>
        </w:rPr>
      </w:pPr>
      <w:r w:rsidRPr="0040561B">
        <w:rPr>
          <w:rFonts w:asciiTheme="minorHAnsi" w:hAnsiTheme="minorHAnsi" w:cstheme="minorHAnsi"/>
          <w:color w:val="7030A0"/>
          <w:sz w:val="22"/>
          <w:szCs w:val="22"/>
        </w:rPr>
        <w:t>10</w:t>
      </w:r>
      <w:r w:rsidR="000D4AEE" w:rsidRPr="0040561B">
        <w:rPr>
          <w:rFonts w:asciiTheme="minorHAnsi" w:hAnsiTheme="minorHAnsi" w:cstheme="minorHAnsi"/>
          <w:color w:val="7030A0"/>
          <w:sz w:val="22"/>
          <w:szCs w:val="22"/>
        </w:rPr>
        <w:t>.1</w:t>
      </w:r>
      <w:r w:rsidR="000D4AEE" w:rsidRPr="009668E3">
        <w:rPr>
          <w:rFonts w:asciiTheme="minorHAnsi" w:hAnsiTheme="minorHAnsi" w:cstheme="minorHAnsi"/>
          <w:sz w:val="22"/>
          <w:szCs w:val="22"/>
        </w:rPr>
        <w:tab/>
      </w:r>
      <w:r w:rsidR="00CE4EDF" w:rsidRPr="009668E3">
        <w:rPr>
          <w:rFonts w:asciiTheme="minorHAnsi" w:hAnsiTheme="minorHAnsi" w:cstheme="minorHAnsi"/>
          <w:sz w:val="22"/>
          <w:szCs w:val="22"/>
        </w:rPr>
        <w:t xml:space="preserve">The </w:t>
      </w:r>
      <w:r w:rsidR="008379BF" w:rsidRPr="009668E3">
        <w:rPr>
          <w:rFonts w:asciiTheme="minorHAnsi" w:hAnsiTheme="minorHAnsi" w:cstheme="minorHAnsi"/>
          <w:sz w:val="22"/>
          <w:szCs w:val="22"/>
        </w:rPr>
        <w:t xml:space="preserve">Executive Director </w:t>
      </w:r>
      <w:r w:rsidR="00CE4EDF" w:rsidRPr="009668E3">
        <w:rPr>
          <w:rFonts w:asciiTheme="minorHAnsi" w:hAnsiTheme="minorHAnsi" w:cstheme="minorHAnsi"/>
          <w:sz w:val="22"/>
          <w:szCs w:val="22"/>
        </w:rPr>
        <w:t>will provide the Committee with a report on the Standards Commission’s Risk Register to review at each meeting. This wil</w:t>
      </w:r>
      <w:r w:rsidR="000D4AEE" w:rsidRPr="009668E3">
        <w:rPr>
          <w:rFonts w:asciiTheme="minorHAnsi" w:hAnsiTheme="minorHAnsi" w:cstheme="minorHAnsi"/>
          <w:sz w:val="22"/>
          <w:szCs w:val="22"/>
        </w:rPr>
        <w:t>l</w:t>
      </w:r>
      <w:r w:rsidR="00CE4EDF" w:rsidRPr="009668E3">
        <w:rPr>
          <w:rFonts w:asciiTheme="minorHAnsi" w:hAnsiTheme="minorHAnsi" w:cstheme="minorHAnsi"/>
          <w:sz w:val="22"/>
          <w:szCs w:val="22"/>
        </w:rPr>
        <w:t xml:space="preserve"> include any actions proposed or taken to miti</w:t>
      </w:r>
      <w:r w:rsidR="000D4AEE" w:rsidRPr="009668E3">
        <w:rPr>
          <w:rFonts w:asciiTheme="minorHAnsi" w:hAnsiTheme="minorHAnsi" w:cstheme="minorHAnsi"/>
          <w:sz w:val="22"/>
          <w:szCs w:val="22"/>
        </w:rPr>
        <w:t>gat</w:t>
      </w:r>
      <w:r w:rsidR="00CE4EDF" w:rsidRPr="009668E3">
        <w:rPr>
          <w:rFonts w:asciiTheme="minorHAnsi" w:hAnsiTheme="minorHAnsi" w:cstheme="minorHAnsi"/>
          <w:sz w:val="22"/>
          <w:szCs w:val="22"/>
        </w:rPr>
        <w:t>e</w:t>
      </w:r>
      <w:r w:rsidR="005D6D39">
        <w:rPr>
          <w:rFonts w:asciiTheme="minorHAnsi" w:hAnsiTheme="minorHAnsi" w:cstheme="minorHAnsi"/>
          <w:sz w:val="22"/>
          <w:szCs w:val="22"/>
        </w:rPr>
        <w:t xml:space="preserve"> the identified</w:t>
      </w:r>
      <w:r w:rsidR="00CE4EDF" w:rsidRPr="009668E3">
        <w:rPr>
          <w:rFonts w:asciiTheme="minorHAnsi" w:hAnsiTheme="minorHAnsi" w:cstheme="minorHAnsi"/>
          <w:sz w:val="22"/>
          <w:szCs w:val="22"/>
        </w:rPr>
        <w:t xml:space="preserve"> risks</w:t>
      </w:r>
      <w:r w:rsidR="005D6D39">
        <w:rPr>
          <w:rFonts w:asciiTheme="minorHAnsi" w:hAnsiTheme="minorHAnsi" w:cstheme="minorHAnsi"/>
          <w:sz w:val="22"/>
          <w:szCs w:val="22"/>
        </w:rPr>
        <w:t>,</w:t>
      </w:r>
      <w:r w:rsidR="00CE4EDF" w:rsidRPr="009668E3">
        <w:rPr>
          <w:rFonts w:asciiTheme="minorHAnsi" w:hAnsiTheme="minorHAnsi" w:cstheme="minorHAnsi"/>
          <w:sz w:val="22"/>
          <w:szCs w:val="22"/>
        </w:rPr>
        <w:t xml:space="preserve"> and any recommendations to amend risk scores.</w:t>
      </w:r>
    </w:p>
    <w:p w14:paraId="5CE3DD26" w14:textId="77777777" w:rsidR="00CE4EDF" w:rsidRPr="009668E3" w:rsidRDefault="00CE4EDF" w:rsidP="0040561B">
      <w:pPr>
        <w:spacing w:after="0"/>
        <w:ind w:left="426" w:hanging="426"/>
        <w:jc w:val="both"/>
        <w:rPr>
          <w:rFonts w:asciiTheme="minorHAnsi" w:hAnsiTheme="minorHAnsi" w:cstheme="minorHAnsi"/>
          <w:sz w:val="22"/>
          <w:szCs w:val="22"/>
        </w:rPr>
      </w:pPr>
    </w:p>
    <w:p w14:paraId="2CA7DCE3" w14:textId="0E608B55" w:rsidR="00CE4EDF" w:rsidRPr="009668E3" w:rsidRDefault="0040561B" w:rsidP="0040561B">
      <w:pPr>
        <w:spacing w:after="0"/>
        <w:ind w:left="426" w:hanging="426"/>
        <w:jc w:val="both"/>
        <w:rPr>
          <w:rFonts w:asciiTheme="minorHAnsi" w:hAnsiTheme="minorHAnsi" w:cstheme="minorHAnsi"/>
          <w:sz w:val="22"/>
          <w:szCs w:val="22"/>
        </w:rPr>
      </w:pPr>
      <w:r w:rsidRPr="0040561B">
        <w:rPr>
          <w:rFonts w:asciiTheme="minorHAnsi" w:hAnsiTheme="minorHAnsi" w:cstheme="minorHAnsi"/>
          <w:color w:val="7030A0"/>
          <w:sz w:val="22"/>
          <w:szCs w:val="22"/>
        </w:rPr>
        <w:t>10</w:t>
      </w:r>
      <w:r w:rsidR="000D4AEE" w:rsidRPr="0040561B">
        <w:rPr>
          <w:rFonts w:asciiTheme="minorHAnsi" w:hAnsiTheme="minorHAnsi" w:cstheme="minorHAnsi"/>
          <w:color w:val="7030A0"/>
          <w:sz w:val="22"/>
          <w:szCs w:val="22"/>
        </w:rPr>
        <w:t>.2</w:t>
      </w:r>
      <w:r w:rsidR="000D4AEE" w:rsidRPr="009668E3">
        <w:rPr>
          <w:rFonts w:asciiTheme="minorHAnsi" w:hAnsiTheme="minorHAnsi" w:cstheme="minorHAnsi"/>
          <w:sz w:val="22"/>
          <w:szCs w:val="22"/>
        </w:rPr>
        <w:tab/>
      </w:r>
      <w:r w:rsidR="00CE4EDF" w:rsidRPr="009668E3">
        <w:rPr>
          <w:rFonts w:asciiTheme="minorHAnsi" w:hAnsiTheme="minorHAnsi" w:cstheme="minorHAnsi"/>
          <w:sz w:val="22"/>
          <w:szCs w:val="22"/>
        </w:rPr>
        <w:t xml:space="preserve">The </w:t>
      </w:r>
      <w:r w:rsidR="004E7E5E" w:rsidRPr="009668E3">
        <w:rPr>
          <w:rFonts w:asciiTheme="minorHAnsi" w:hAnsiTheme="minorHAnsi" w:cstheme="minorHAnsi"/>
          <w:sz w:val="22"/>
          <w:szCs w:val="22"/>
        </w:rPr>
        <w:t xml:space="preserve">external auditors </w:t>
      </w:r>
      <w:r w:rsidR="00CE4EDF" w:rsidRPr="009668E3">
        <w:rPr>
          <w:rFonts w:asciiTheme="minorHAnsi" w:hAnsiTheme="minorHAnsi" w:cstheme="minorHAnsi"/>
          <w:sz w:val="22"/>
          <w:szCs w:val="22"/>
        </w:rPr>
        <w:t>will provide the Committee with a written</w:t>
      </w:r>
      <w:r w:rsidR="004E7E5E" w:rsidRPr="009668E3">
        <w:rPr>
          <w:rFonts w:asciiTheme="minorHAnsi" w:hAnsiTheme="minorHAnsi" w:cstheme="minorHAnsi"/>
          <w:sz w:val="22"/>
          <w:szCs w:val="22"/>
        </w:rPr>
        <w:t xml:space="preserve"> draft</w:t>
      </w:r>
      <w:r w:rsidR="00CC4283" w:rsidRPr="009668E3">
        <w:rPr>
          <w:rFonts w:asciiTheme="minorHAnsi" w:hAnsiTheme="minorHAnsi" w:cstheme="minorHAnsi"/>
          <w:sz w:val="22"/>
          <w:szCs w:val="22"/>
        </w:rPr>
        <w:t xml:space="preserve"> </w:t>
      </w:r>
      <w:r w:rsidR="00CE4EDF" w:rsidRPr="009668E3">
        <w:rPr>
          <w:rFonts w:asciiTheme="minorHAnsi" w:hAnsiTheme="minorHAnsi" w:cstheme="minorHAnsi"/>
          <w:sz w:val="22"/>
          <w:szCs w:val="22"/>
        </w:rPr>
        <w:t xml:space="preserve">report summarising the work they have </w:t>
      </w:r>
      <w:r w:rsidR="004E7E5E" w:rsidRPr="009668E3">
        <w:rPr>
          <w:rFonts w:asciiTheme="minorHAnsi" w:hAnsiTheme="minorHAnsi" w:cstheme="minorHAnsi"/>
          <w:sz w:val="22"/>
          <w:szCs w:val="22"/>
        </w:rPr>
        <w:t xml:space="preserve">undertaken </w:t>
      </w:r>
      <w:r w:rsidR="00CE4EDF" w:rsidRPr="009668E3">
        <w:rPr>
          <w:rFonts w:asciiTheme="minorHAnsi" w:hAnsiTheme="minorHAnsi" w:cstheme="minorHAnsi"/>
          <w:sz w:val="22"/>
          <w:szCs w:val="22"/>
        </w:rPr>
        <w:t xml:space="preserve">and their findings, at least two weeks </w:t>
      </w:r>
      <w:r w:rsidR="004E7E5E" w:rsidRPr="009668E3">
        <w:rPr>
          <w:rFonts w:asciiTheme="minorHAnsi" w:hAnsiTheme="minorHAnsi" w:cstheme="minorHAnsi"/>
          <w:sz w:val="22"/>
          <w:szCs w:val="22"/>
        </w:rPr>
        <w:t>before the annual</w:t>
      </w:r>
      <w:r w:rsidR="00CE4EDF" w:rsidRPr="009668E3">
        <w:rPr>
          <w:rFonts w:asciiTheme="minorHAnsi" w:hAnsiTheme="minorHAnsi" w:cstheme="minorHAnsi"/>
          <w:sz w:val="22"/>
          <w:szCs w:val="22"/>
        </w:rPr>
        <w:t xml:space="preserve"> </w:t>
      </w:r>
      <w:r w:rsidR="004E7E5E" w:rsidRPr="009668E3">
        <w:rPr>
          <w:rFonts w:asciiTheme="minorHAnsi" w:hAnsiTheme="minorHAnsi" w:cstheme="minorHAnsi"/>
          <w:sz w:val="22"/>
          <w:szCs w:val="22"/>
        </w:rPr>
        <w:t>external audit report is fina</w:t>
      </w:r>
      <w:r w:rsidR="00CC4283" w:rsidRPr="009668E3">
        <w:rPr>
          <w:rFonts w:asciiTheme="minorHAnsi" w:hAnsiTheme="minorHAnsi" w:cstheme="minorHAnsi"/>
          <w:sz w:val="22"/>
          <w:szCs w:val="22"/>
        </w:rPr>
        <w:t>li</w:t>
      </w:r>
      <w:r w:rsidR="004E7E5E" w:rsidRPr="009668E3">
        <w:rPr>
          <w:rFonts w:asciiTheme="minorHAnsi" w:hAnsiTheme="minorHAnsi" w:cstheme="minorHAnsi"/>
          <w:sz w:val="22"/>
          <w:szCs w:val="22"/>
        </w:rPr>
        <w:t>sed</w:t>
      </w:r>
      <w:r w:rsidR="00CE4EDF" w:rsidRPr="009668E3">
        <w:rPr>
          <w:rFonts w:asciiTheme="minorHAnsi" w:hAnsiTheme="minorHAnsi" w:cstheme="minorHAnsi"/>
          <w:sz w:val="22"/>
          <w:szCs w:val="22"/>
        </w:rPr>
        <w:t>.</w:t>
      </w:r>
    </w:p>
    <w:p w14:paraId="3ED1C163" w14:textId="77777777" w:rsidR="00CE4EDF" w:rsidRPr="009668E3" w:rsidRDefault="00CE4EDF" w:rsidP="0040561B">
      <w:pPr>
        <w:spacing w:after="0"/>
        <w:ind w:left="426" w:hanging="426"/>
        <w:jc w:val="both"/>
        <w:rPr>
          <w:rFonts w:asciiTheme="minorHAnsi" w:hAnsiTheme="minorHAnsi" w:cstheme="minorHAnsi"/>
          <w:sz w:val="22"/>
          <w:szCs w:val="22"/>
        </w:rPr>
      </w:pPr>
    </w:p>
    <w:p w14:paraId="0FF4D367" w14:textId="53298CE5" w:rsidR="00CE4EDF" w:rsidRPr="009668E3" w:rsidRDefault="0040561B" w:rsidP="0040561B">
      <w:pPr>
        <w:spacing w:after="0"/>
        <w:ind w:left="426" w:hanging="426"/>
        <w:jc w:val="both"/>
        <w:rPr>
          <w:rFonts w:asciiTheme="minorHAnsi" w:hAnsiTheme="minorHAnsi" w:cstheme="minorHAnsi"/>
          <w:sz w:val="22"/>
          <w:szCs w:val="22"/>
        </w:rPr>
      </w:pPr>
      <w:r w:rsidRPr="0040561B">
        <w:rPr>
          <w:rFonts w:asciiTheme="minorHAnsi" w:hAnsiTheme="minorHAnsi" w:cstheme="minorHAnsi"/>
          <w:color w:val="7030A0"/>
          <w:sz w:val="22"/>
          <w:szCs w:val="22"/>
        </w:rPr>
        <w:t>10</w:t>
      </w:r>
      <w:r w:rsidR="000D4AEE" w:rsidRPr="0040561B">
        <w:rPr>
          <w:rFonts w:asciiTheme="minorHAnsi" w:hAnsiTheme="minorHAnsi" w:cstheme="minorHAnsi"/>
          <w:color w:val="7030A0"/>
          <w:sz w:val="22"/>
          <w:szCs w:val="22"/>
        </w:rPr>
        <w:t>.3</w:t>
      </w:r>
      <w:r w:rsidR="000D4AEE" w:rsidRPr="009668E3">
        <w:rPr>
          <w:rFonts w:asciiTheme="minorHAnsi" w:hAnsiTheme="minorHAnsi" w:cstheme="minorHAnsi"/>
          <w:sz w:val="22"/>
          <w:szCs w:val="22"/>
        </w:rPr>
        <w:tab/>
      </w:r>
      <w:r w:rsidR="00CE4EDF" w:rsidRPr="009668E3">
        <w:rPr>
          <w:rFonts w:asciiTheme="minorHAnsi" w:hAnsiTheme="minorHAnsi" w:cstheme="minorHAnsi"/>
          <w:sz w:val="22"/>
          <w:szCs w:val="22"/>
        </w:rPr>
        <w:t xml:space="preserve">The Committee will also be provided with the following information by the </w:t>
      </w:r>
      <w:r w:rsidR="008379BF" w:rsidRPr="009668E3">
        <w:rPr>
          <w:rFonts w:asciiTheme="minorHAnsi" w:hAnsiTheme="minorHAnsi" w:cstheme="minorHAnsi"/>
          <w:sz w:val="22"/>
          <w:szCs w:val="22"/>
        </w:rPr>
        <w:t>Executive Director</w:t>
      </w:r>
      <w:r w:rsidR="00CE4EDF" w:rsidRPr="009668E3">
        <w:rPr>
          <w:rFonts w:asciiTheme="minorHAnsi" w:hAnsiTheme="minorHAnsi" w:cstheme="minorHAnsi"/>
          <w:sz w:val="22"/>
          <w:szCs w:val="22"/>
        </w:rPr>
        <w:t xml:space="preserve">, the </w:t>
      </w:r>
      <w:r w:rsidR="004E7E5E" w:rsidRPr="009668E3">
        <w:rPr>
          <w:rFonts w:asciiTheme="minorHAnsi" w:hAnsiTheme="minorHAnsi" w:cstheme="minorHAnsi"/>
          <w:sz w:val="22"/>
          <w:szCs w:val="22"/>
        </w:rPr>
        <w:t xml:space="preserve">internal auditor </w:t>
      </w:r>
      <w:r w:rsidR="00CE4EDF" w:rsidRPr="009668E3">
        <w:rPr>
          <w:rFonts w:asciiTheme="minorHAnsi" w:hAnsiTheme="minorHAnsi" w:cstheme="minorHAnsi"/>
          <w:sz w:val="22"/>
          <w:szCs w:val="22"/>
        </w:rPr>
        <w:t xml:space="preserve">or the </w:t>
      </w:r>
      <w:r w:rsidR="004E7E5E" w:rsidRPr="009668E3">
        <w:rPr>
          <w:rFonts w:asciiTheme="minorHAnsi" w:hAnsiTheme="minorHAnsi" w:cstheme="minorHAnsi"/>
          <w:sz w:val="22"/>
          <w:szCs w:val="22"/>
        </w:rPr>
        <w:t>external auditors</w:t>
      </w:r>
      <w:r w:rsidR="00CC4283" w:rsidRPr="009668E3">
        <w:rPr>
          <w:rFonts w:asciiTheme="minorHAnsi" w:hAnsiTheme="minorHAnsi" w:cstheme="minorHAnsi"/>
          <w:sz w:val="22"/>
          <w:szCs w:val="22"/>
        </w:rPr>
        <w:t xml:space="preserve"> </w:t>
      </w:r>
      <w:r w:rsidR="004E7E5E" w:rsidRPr="009668E3">
        <w:rPr>
          <w:rFonts w:asciiTheme="minorHAnsi" w:hAnsiTheme="minorHAnsi" w:cstheme="minorHAnsi"/>
          <w:sz w:val="22"/>
          <w:szCs w:val="22"/>
        </w:rPr>
        <w:t>as</w:t>
      </w:r>
      <w:r w:rsidR="00CE4EDF" w:rsidRPr="009668E3">
        <w:rPr>
          <w:rFonts w:asciiTheme="minorHAnsi" w:hAnsiTheme="minorHAnsi" w:cstheme="minorHAnsi"/>
          <w:sz w:val="22"/>
          <w:szCs w:val="22"/>
        </w:rPr>
        <w:t xml:space="preserve"> appropriate</w:t>
      </w:r>
      <w:r w:rsidR="004E7E5E" w:rsidRPr="009668E3">
        <w:rPr>
          <w:rFonts w:asciiTheme="minorHAnsi" w:hAnsiTheme="minorHAnsi" w:cstheme="minorHAnsi"/>
          <w:sz w:val="22"/>
          <w:szCs w:val="22"/>
        </w:rPr>
        <w:t>,</w:t>
      </w:r>
      <w:r w:rsidR="00CE4EDF" w:rsidRPr="009668E3">
        <w:rPr>
          <w:rFonts w:asciiTheme="minorHAnsi" w:hAnsiTheme="minorHAnsi" w:cstheme="minorHAnsi"/>
          <w:sz w:val="22"/>
          <w:szCs w:val="22"/>
        </w:rPr>
        <w:t xml:space="preserve"> in sufficient time to allow </w:t>
      </w:r>
      <w:r w:rsidR="004D7213" w:rsidRPr="009668E3">
        <w:rPr>
          <w:rFonts w:asciiTheme="minorHAnsi" w:hAnsiTheme="minorHAnsi" w:cstheme="minorHAnsi"/>
          <w:sz w:val="22"/>
          <w:szCs w:val="22"/>
        </w:rPr>
        <w:t xml:space="preserve">it to discharge its </w:t>
      </w:r>
      <w:proofErr w:type="gramStart"/>
      <w:r w:rsidR="004D7213" w:rsidRPr="009668E3">
        <w:rPr>
          <w:rFonts w:asciiTheme="minorHAnsi" w:hAnsiTheme="minorHAnsi" w:cstheme="minorHAnsi"/>
          <w:sz w:val="22"/>
          <w:szCs w:val="22"/>
        </w:rPr>
        <w:t>responsibilit</w:t>
      </w:r>
      <w:r w:rsidR="00CC4283" w:rsidRPr="009668E3">
        <w:rPr>
          <w:rFonts w:asciiTheme="minorHAnsi" w:hAnsiTheme="minorHAnsi" w:cstheme="minorHAnsi"/>
          <w:sz w:val="22"/>
          <w:szCs w:val="22"/>
        </w:rPr>
        <w:t>i</w:t>
      </w:r>
      <w:r w:rsidR="004D7213" w:rsidRPr="009668E3">
        <w:rPr>
          <w:rFonts w:asciiTheme="minorHAnsi" w:hAnsiTheme="minorHAnsi" w:cstheme="minorHAnsi"/>
          <w:sz w:val="22"/>
          <w:szCs w:val="22"/>
        </w:rPr>
        <w:t>es</w:t>
      </w:r>
      <w:r w:rsidR="00CE4EDF" w:rsidRPr="009668E3">
        <w:rPr>
          <w:rFonts w:asciiTheme="minorHAnsi" w:hAnsiTheme="minorHAnsi" w:cstheme="minorHAnsi"/>
          <w:sz w:val="22"/>
          <w:szCs w:val="22"/>
        </w:rPr>
        <w:t>:-</w:t>
      </w:r>
      <w:proofErr w:type="gramEnd"/>
    </w:p>
    <w:p w14:paraId="3E5EC121" w14:textId="129EC7EA" w:rsidR="00CE4EDF" w:rsidRPr="009668E3" w:rsidRDefault="00CE4EDF" w:rsidP="005D6D39">
      <w:pPr>
        <w:pStyle w:val="ListParagraph"/>
        <w:numPr>
          <w:ilvl w:val="0"/>
          <w:numId w:val="11"/>
        </w:numPr>
        <w:spacing w:after="0"/>
        <w:ind w:left="709" w:hanging="283"/>
        <w:jc w:val="both"/>
        <w:rPr>
          <w:rFonts w:asciiTheme="minorHAnsi" w:hAnsiTheme="minorHAnsi" w:cstheme="minorHAnsi"/>
          <w:sz w:val="22"/>
          <w:szCs w:val="22"/>
        </w:rPr>
      </w:pPr>
      <w:r w:rsidRPr="009668E3">
        <w:rPr>
          <w:rFonts w:asciiTheme="minorHAnsi" w:hAnsiTheme="minorHAnsi" w:cstheme="minorHAnsi"/>
          <w:sz w:val="22"/>
          <w:szCs w:val="22"/>
        </w:rPr>
        <w:t xml:space="preserve">Proposals for the </w:t>
      </w:r>
      <w:r w:rsidR="004D7213" w:rsidRPr="009668E3">
        <w:rPr>
          <w:rFonts w:asciiTheme="minorHAnsi" w:hAnsiTheme="minorHAnsi" w:cstheme="minorHAnsi"/>
          <w:sz w:val="22"/>
          <w:szCs w:val="22"/>
        </w:rPr>
        <w:t xml:space="preserve">terms </w:t>
      </w:r>
      <w:r w:rsidRPr="009668E3">
        <w:rPr>
          <w:rFonts w:asciiTheme="minorHAnsi" w:hAnsiTheme="minorHAnsi" w:cstheme="minorHAnsi"/>
          <w:sz w:val="22"/>
          <w:szCs w:val="22"/>
        </w:rPr>
        <w:t xml:space="preserve">of </w:t>
      </w:r>
      <w:r w:rsidR="004D7213" w:rsidRPr="009668E3">
        <w:rPr>
          <w:rFonts w:asciiTheme="minorHAnsi" w:hAnsiTheme="minorHAnsi" w:cstheme="minorHAnsi"/>
          <w:sz w:val="22"/>
          <w:szCs w:val="22"/>
        </w:rPr>
        <w:t xml:space="preserve">reference </w:t>
      </w:r>
      <w:r w:rsidRPr="009668E3">
        <w:rPr>
          <w:rFonts w:asciiTheme="minorHAnsi" w:hAnsiTheme="minorHAnsi" w:cstheme="minorHAnsi"/>
          <w:sz w:val="22"/>
          <w:szCs w:val="22"/>
        </w:rPr>
        <w:t>for the Internal Audit</w:t>
      </w:r>
      <w:r w:rsidR="005D6D39">
        <w:rPr>
          <w:rFonts w:asciiTheme="minorHAnsi" w:hAnsiTheme="minorHAnsi" w:cstheme="minorHAnsi"/>
          <w:sz w:val="22"/>
          <w:szCs w:val="22"/>
        </w:rPr>
        <w:t>.</w:t>
      </w:r>
    </w:p>
    <w:p w14:paraId="7DFBBD77" w14:textId="7EEBB674" w:rsidR="00CE4EDF" w:rsidRPr="009668E3" w:rsidRDefault="00CE4EDF" w:rsidP="005D6D39">
      <w:pPr>
        <w:pStyle w:val="ListParagraph"/>
        <w:numPr>
          <w:ilvl w:val="0"/>
          <w:numId w:val="11"/>
        </w:numPr>
        <w:spacing w:after="0"/>
        <w:ind w:left="709" w:hanging="283"/>
        <w:jc w:val="both"/>
        <w:rPr>
          <w:rFonts w:asciiTheme="minorHAnsi" w:hAnsiTheme="minorHAnsi" w:cstheme="minorHAnsi"/>
          <w:sz w:val="22"/>
          <w:szCs w:val="22"/>
        </w:rPr>
      </w:pPr>
      <w:r w:rsidRPr="009668E3">
        <w:rPr>
          <w:rFonts w:asciiTheme="minorHAnsi" w:hAnsiTheme="minorHAnsi" w:cstheme="minorHAnsi"/>
          <w:sz w:val="22"/>
          <w:szCs w:val="22"/>
        </w:rPr>
        <w:t xml:space="preserve">The </w:t>
      </w:r>
      <w:r w:rsidR="004D7213" w:rsidRPr="009668E3">
        <w:rPr>
          <w:rFonts w:asciiTheme="minorHAnsi" w:hAnsiTheme="minorHAnsi" w:cstheme="minorHAnsi"/>
          <w:sz w:val="22"/>
          <w:szCs w:val="22"/>
        </w:rPr>
        <w:t>i</w:t>
      </w:r>
      <w:r w:rsidRPr="009668E3">
        <w:rPr>
          <w:rFonts w:asciiTheme="minorHAnsi" w:hAnsiTheme="minorHAnsi" w:cstheme="minorHAnsi"/>
          <w:sz w:val="22"/>
          <w:szCs w:val="22"/>
        </w:rPr>
        <w:t xml:space="preserve">nternal </w:t>
      </w:r>
      <w:r w:rsidR="004D7213" w:rsidRPr="009668E3">
        <w:rPr>
          <w:rFonts w:asciiTheme="minorHAnsi" w:hAnsiTheme="minorHAnsi" w:cstheme="minorHAnsi"/>
          <w:sz w:val="22"/>
          <w:szCs w:val="22"/>
        </w:rPr>
        <w:t>a</w:t>
      </w:r>
      <w:r w:rsidRPr="009668E3">
        <w:rPr>
          <w:rFonts w:asciiTheme="minorHAnsi" w:hAnsiTheme="minorHAnsi" w:cstheme="minorHAnsi"/>
          <w:sz w:val="22"/>
          <w:szCs w:val="22"/>
        </w:rPr>
        <w:t>udit</w:t>
      </w:r>
      <w:r w:rsidR="004D7213" w:rsidRPr="009668E3">
        <w:rPr>
          <w:rFonts w:asciiTheme="minorHAnsi" w:hAnsiTheme="minorHAnsi" w:cstheme="minorHAnsi"/>
          <w:sz w:val="22"/>
          <w:szCs w:val="22"/>
        </w:rPr>
        <w:t>or</w:t>
      </w:r>
      <w:r w:rsidR="005D6D39">
        <w:rPr>
          <w:rFonts w:asciiTheme="minorHAnsi" w:hAnsiTheme="minorHAnsi" w:cstheme="minorHAnsi"/>
          <w:sz w:val="22"/>
          <w:szCs w:val="22"/>
        </w:rPr>
        <w:t>’</w:t>
      </w:r>
      <w:r w:rsidRPr="009668E3">
        <w:rPr>
          <w:rFonts w:asciiTheme="minorHAnsi" w:hAnsiTheme="minorHAnsi" w:cstheme="minorHAnsi"/>
          <w:sz w:val="22"/>
          <w:szCs w:val="22"/>
        </w:rPr>
        <w:t xml:space="preserve">s annual </w:t>
      </w:r>
      <w:r w:rsidR="004D7213" w:rsidRPr="009668E3">
        <w:rPr>
          <w:rFonts w:asciiTheme="minorHAnsi" w:hAnsiTheme="minorHAnsi" w:cstheme="minorHAnsi"/>
          <w:sz w:val="22"/>
          <w:szCs w:val="22"/>
        </w:rPr>
        <w:t>report</w:t>
      </w:r>
      <w:r w:rsidR="005D6D39">
        <w:rPr>
          <w:rFonts w:asciiTheme="minorHAnsi" w:hAnsiTheme="minorHAnsi" w:cstheme="minorHAnsi"/>
          <w:sz w:val="22"/>
          <w:szCs w:val="22"/>
        </w:rPr>
        <w:t>.</w:t>
      </w:r>
    </w:p>
    <w:p w14:paraId="4E8FD78F" w14:textId="2666D8C8" w:rsidR="00CE4EDF" w:rsidRPr="009668E3" w:rsidRDefault="00CE4EDF" w:rsidP="005D6D39">
      <w:pPr>
        <w:pStyle w:val="ListParagraph"/>
        <w:numPr>
          <w:ilvl w:val="0"/>
          <w:numId w:val="11"/>
        </w:numPr>
        <w:spacing w:after="0"/>
        <w:ind w:left="709" w:hanging="283"/>
        <w:jc w:val="both"/>
        <w:rPr>
          <w:rFonts w:asciiTheme="minorHAnsi" w:hAnsiTheme="minorHAnsi" w:cstheme="minorHAnsi"/>
          <w:sz w:val="22"/>
          <w:szCs w:val="22"/>
        </w:rPr>
      </w:pPr>
      <w:r w:rsidRPr="009668E3">
        <w:rPr>
          <w:rFonts w:asciiTheme="minorHAnsi" w:hAnsiTheme="minorHAnsi" w:cstheme="minorHAnsi"/>
          <w:sz w:val="22"/>
          <w:szCs w:val="22"/>
        </w:rPr>
        <w:t>The draft Accounts</w:t>
      </w:r>
      <w:r w:rsidR="005D6D39">
        <w:rPr>
          <w:rFonts w:asciiTheme="minorHAnsi" w:hAnsiTheme="minorHAnsi" w:cstheme="minorHAnsi"/>
          <w:sz w:val="22"/>
          <w:szCs w:val="22"/>
        </w:rPr>
        <w:t>.</w:t>
      </w:r>
    </w:p>
    <w:p w14:paraId="7F4D55D2" w14:textId="0714AFB9" w:rsidR="00CE4EDF" w:rsidRPr="009668E3" w:rsidRDefault="00CE4EDF" w:rsidP="005D6D39">
      <w:pPr>
        <w:pStyle w:val="ListParagraph"/>
        <w:numPr>
          <w:ilvl w:val="0"/>
          <w:numId w:val="11"/>
        </w:numPr>
        <w:spacing w:after="0"/>
        <w:ind w:left="709" w:hanging="283"/>
        <w:jc w:val="both"/>
        <w:rPr>
          <w:rFonts w:asciiTheme="minorHAnsi" w:hAnsiTheme="minorHAnsi" w:cstheme="minorHAnsi"/>
          <w:sz w:val="22"/>
          <w:szCs w:val="22"/>
        </w:rPr>
      </w:pPr>
      <w:r w:rsidRPr="009668E3">
        <w:rPr>
          <w:rFonts w:asciiTheme="minorHAnsi" w:hAnsiTheme="minorHAnsi" w:cstheme="minorHAnsi"/>
          <w:sz w:val="22"/>
          <w:szCs w:val="22"/>
        </w:rPr>
        <w:t>The draft annual Governance Statement</w:t>
      </w:r>
      <w:r w:rsidR="005D6D39">
        <w:rPr>
          <w:rFonts w:asciiTheme="minorHAnsi" w:hAnsiTheme="minorHAnsi" w:cstheme="minorHAnsi"/>
          <w:sz w:val="22"/>
          <w:szCs w:val="22"/>
        </w:rPr>
        <w:t>.</w:t>
      </w:r>
    </w:p>
    <w:p w14:paraId="54E2676D" w14:textId="50B38E0C" w:rsidR="00CE4EDF" w:rsidRPr="009668E3" w:rsidRDefault="004D7213" w:rsidP="005D6D39">
      <w:pPr>
        <w:pStyle w:val="ListParagraph"/>
        <w:numPr>
          <w:ilvl w:val="0"/>
          <w:numId w:val="11"/>
        </w:numPr>
        <w:spacing w:after="0"/>
        <w:ind w:left="709" w:hanging="283"/>
        <w:jc w:val="both"/>
        <w:rPr>
          <w:rFonts w:asciiTheme="minorHAnsi" w:hAnsiTheme="minorHAnsi" w:cstheme="minorHAnsi"/>
          <w:sz w:val="22"/>
          <w:szCs w:val="22"/>
        </w:rPr>
      </w:pPr>
      <w:r w:rsidRPr="009668E3">
        <w:rPr>
          <w:rFonts w:asciiTheme="minorHAnsi" w:hAnsiTheme="minorHAnsi" w:cstheme="minorHAnsi"/>
          <w:sz w:val="22"/>
          <w:szCs w:val="22"/>
        </w:rPr>
        <w:t>Information about</w:t>
      </w:r>
      <w:r w:rsidR="00CE4EDF" w:rsidRPr="009668E3">
        <w:rPr>
          <w:rFonts w:asciiTheme="minorHAnsi" w:hAnsiTheme="minorHAnsi" w:cstheme="minorHAnsi"/>
          <w:sz w:val="22"/>
          <w:szCs w:val="22"/>
        </w:rPr>
        <w:t xml:space="preserve"> any changes to accounting </w:t>
      </w:r>
      <w:r w:rsidRPr="009668E3">
        <w:rPr>
          <w:rFonts w:asciiTheme="minorHAnsi" w:hAnsiTheme="minorHAnsi" w:cstheme="minorHAnsi"/>
          <w:sz w:val="22"/>
          <w:szCs w:val="22"/>
        </w:rPr>
        <w:t>processes or reporting requirements</w:t>
      </w:r>
      <w:r w:rsidR="005D6D39">
        <w:rPr>
          <w:rFonts w:asciiTheme="minorHAnsi" w:hAnsiTheme="minorHAnsi" w:cstheme="minorHAnsi"/>
          <w:sz w:val="22"/>
          <w:szCs w:val="22"/>
        </w:rPr>
        <w:t>.</w:t>
      </w:r>
      <w:r w:rsidRPr="009668E3">
        <w:rPr>
          <w:rFonts w:asciiTheme="minorHAnsi" w:hAnsiTheme="minorHAnsi" w:cstheme="minorHAnsi"/>
          <w:sz w:val="22"/>
          <w:szCs w:val="22"/>
        </w:rPr>
        <w:t xml:space="preserve"> </w:t>
      </w:r>
    </w:p>
    <w:p w14:paraId="0CA6B078" w14:textId="107DCFAF" w:rsidR="00CE4EDF" w:rsidRPr="009668E3" w:rsidRDefault="00CE4EDF" w:rsidP="005D6D39">
      <w:pPr>
        <w:pStyle w:val="ListParagraph"/>
        <w:numPr>
          <w:ilvl w:val="0"/>
          <w:numId w:val="11"/>
        </w:numPr>
        <w:spacing w:after="0"/>
        <w:ind w:left="709" w:hanging="283"/>
        <w:jc w:val="both"/>
        <w:rPr>
          <w:rFonts w:asciiTheme="minorHAnsi" w:hAnsiTheme="minorHAnsi" w:cstheme="minorHAnsi"/>
          <w:sz w:val="22"/>
          <w:szCs w:val="22"/>
        </w:rPr>
      </w:pPr>
      <w:r w:rsidRPr="009668E3">
        <w:rPr>
          <w:rFonts w:asciiTheme="minorHAnsi" w:hAnsiTheme="minorHAnsi" w:cstheme="minorHAnsi"/>
          <w:sz w:val="22"/>
          <w:szCs w:val="22"/>
        </w:rPr>
        <w:t xml:space="preserve">The </w:t>
      </w:r>
      <w:r w:rsidR="004D7213" w:rsidRPr="009668E3">
        <w:rPr>
          <w:rFonts w:asciiTheme="minorHAnsi" w:hAnsiTheme="minorHAnsi" w:cstheme="minorHAnsi"/>
          <w:sz w:val="22"/>
          <w:szCs w:val="22"/>
        </w:rPr>
        <w:t>external a</w:t>
      </w:r>
      <w:r w:rsidRPr="009668E3">
        <w:rPr>
          <w:rFonts w:asciiTheme="minorHAnsi" w:hAnsiTheme="minorHAnsi" w:cstheme="minorHAnsi"/>
          <w:sz w:val="22"/>
          <w:szCs w:val="22"/>
        </w:rPr>
        <w:t>udit</w:t>
      </w:r>
      <w:r w:rsidR="004D7213" w:rsidRPr="009668E3">
        <w:rPr>
          <w:rFonts w:asciiTheme="minorHAnsi" w:hAnsiTheme="minorHAnsi" w:cstheme="minorHAnsi"/>
          <w:sz w:val="22"/>
          <w:szCs w:val="22"/>
        </w:rPr>
        <w:t>ors’</w:t>
      </w:r>
      <w:r w:rsidRPr="009668E3">
        <w:rPr>
          <w:rFonts w:asciiTheme="minorHAnsi" w:hAnsiTheme="minorHAnsi" w:cstheme="minorHAnsi"/>
          <w:sz w:val="22"/>
          <w:szCs w:val="22"/>
        </w:rPr>
        <w:t xml:space="preserve"> management letter/report</w:t>
      </w:r>
      <w:r w:rsidR="005D6D39">
        <w:rPr>
          <w:rFonts w:asciiTheme="minorHAnsi" w:hAnsiTheme="minorHAnsi" w:cstheme="minorHAnsi"/>
          <w:sz w:val="22"/>
          <w:szCs w:val="22"/>
        </w:rPr>
        <w:t>.</w:t>
      </w:r>
    </w:p>
    <w:p w14:paraId="77892A49" w14:textId="77777777" w:rsidR="0040561B" w:rsidRDefault="0040561B" w:rsidP="000D4AEE">
      <w:pPr>
        <w:spacing w:after="0"/>
        <w:rPr>
          <w:rFonts w:ascii="Calibri" w:hAnsi="Calibri"/>
          <w:b/>
          <w:color w:val="7030A0"/>
          <w:sz w:val="22"/>
          <w:szCs w:val="22"/>
          <w:lang w:eastAsia="en-US"/>
        </w:rPr>
      </w:pPr>
    </w:p>
    <w:p w14:paraId="1F35AA7E" w14:textId="7E487657" w:rsidR="00CE4EDF" w:rsidRPr="009668E3" w:rsidRDefault="0040561B" w:rsidP="000D4AEE">
      <w:pPr>
        <w:spacing w:after="0"/>
        <w:rPr>
          <w:rFonts w:asciiTheme="minorHAnsi" w:hAnsiTheme="minorHAnsi" w:cstheme="minorHAnsi"/>
          <w:sz w:val="22"/>
          <w:szCs w:val="22"/>
        </w:rPr>
      </w:pPr>
      <w:r w:rsidRPr="009668E3">
        <w:rPr>
          <w:rFonts w:ascii="Calibri" w:hAnsi="Calibri"/>
          <w:b/>
          <w:color w:val="7030A0"/>
          <w:sz w:val="22"/>
          <w:szCs w:val="22"/>
          <w:lang w:eastAsia="en-US"/>
        </w:rPr>
        <w:t>1</w:t>
      </w:r>
      <w:r>
        <w:rPr>
          <w:rFonts w:ascii="Calibri" w:hAnsi="Calibri"/>
          <w:b/>
          <w:color w:val="7030A0"/>
          <w:sz w:val="22"/>
          <w:szCs w:val="22"/>
          <w:lang w:eastAsia="en-US"/>
        </w:rPr>
        <w:t>1</w:t>
      </w:r>
      <w:r w:rsidRPr="009668E3">
        <w:rPr>
          <w:rFonts w:ascii="Calibri" w:hAnsi="Calibri"/>
          <w:b/>
          <w:color w:val="7030A0"/>
          <w:sz w:val="22"/>
          <w:szCs w:val="22"/>
          <w:lang w:eastAsia="en-US"/>
        </w:rPr>
        <w:t>.</w:t>
      </w:r>
      <w:r w:rsidRPr="009668E3">
        <w:rPr>
          <w:rFonts w:ascii="Calibri" w:hAnsi="Calibri"/>
          <w:b/>
          <w:color w:val="7030A0"/>
          <w:sz w:val="22"/>
          <w:szCs w:val="22"/>
          <w:lang w:eastAsia="en-US"/>
        </w:rPr>
        <w:tab/>
        <w:t>REVIEW</w:t>
      </w:r>
    </w:p>
    <w:p w14:paraId="68DA6F13" w14:textId="35D16F24" w:rsidR="00366A24" w:rsidRDefault="00366A24" w:rsidP="000D4AEE">
      <w:pPr>
        <w:spacing w:after="0"/>
        <w:rPr>
          <w:rFonts w:asciiTheme="minorHAnsi" w:hAnsiTheme="minorHAnsi" w:cstheme="minorHAnsi"/>
          <w:sz w:val="22"/>
          <w:szCs w:val="22"/>
        </w:rPr>
      </w:pPr>
    </w:p>
    <w:p w14:paraId="3EA192AB" w14:textId="567B646C" w:rsidR="0040561B" w:rsidRDefault="0040561B" w:rsidP="005D6D39">
      <w:pPr>
        <w:spacing w:after="0"/>
        <w:ind w:left="426" w:hanging="426"/>
        <w:jc w:val="both"/>
        <w:rPr>
          <w:rFonts w:asciiTheme="minorHAnsi" w:hAnsiTheme="minorHAnsi" w:cstheme="minorHAnsi"/>
          <w:sz w:val="22"/>
          <w:szCs w:val="22"/>
        </w:rPr>
      </w:pPr>
      <w:r w:rsidRPr="0040561B">
        <w:rPr>
          <w:rFonts w:asciiTheme="minorHAnsi" w:hAnsiTheme="minorHAnsi" w:cstheme="minorHAnsi"/>
          <w:color w:val="7030A0"/>
          <w:sz w:val="22"/>
          <w:szCs w:val="22"/>
        </w:rPr>
        <w:t>11.1</w:t>
      </w:r>
      <w:r>
        <w:rPr>
          <w:rFonts w:asciiTheme="minorHAnsi" w:hAnsiTheme="minorHAnsi" w:cstheme="minorHAnsi"/>
          <w:sz w:val="22"/>
          <w:szCs w:val="22"/>
        </w:rPr>
        <w:tab/>
      </w:r>
      <w:r w:rsidRPr="0040561B">
        <w:rPr>
          <w:rFonts w:asciiTheme="minorHAnsi" w:hAnsiTheme="minorHAnsi" w:cstheme="minorHAnsi"/>
          <w:sz w:val="22"/>
          <w:szCs w:val="22"/>
        </w:rPr>
        <w:t>The Committee shall, review its own performance and terms of reference on an annual basis to ensure it is operating effectively and recommend any changes it considers necessary to the Standards Commission.</w:t>
      </w:r>
    </w:p>
    <w:p w14:paraId="4D8C1D5C" w14:textId="77777777" w:rsidR="0040561B" w:rsidRPr="009668E3" w:rsidRDefault="0040561B" w:rsidP="000D4AEE">
      <w:pPr>
        <w:spacing w:after="0"/>
        <w:rPr>
          <w:rFonts w:asciiTheme="minorHAnsi" w:hAnsiTheme="minorHAnsi" w:cstheme="minorHAnsi"/>
          <w:sz w:val="22"/>
          <w:szCs w:val="22"/>
        </w:rPr>
      </w:pPr>
    </w:p>
    <w:p w14:paraId="05F1C57B" w14:textId="77777777" w:rsidR="001E2DDB" w:rsidRPr="00670A8C" w:rsidRDefault="001E2DDB" w:rsidP="00CE4EDF">
      <w:pPr>
        <w:spacing w:after="0"/>
        <w:rPr>
          <w:rFonts w:asciiTheme="minorHAnsi" w:hAnsiTheme="minorHAnsi" w:cstheme="minorHAnsi"/>
          <w:szCs w:val="24"/>
        </w:rPr>
      </w:pPr>
    </w:p>
    <w:p w14:paraId="2731A706" w14:textId="77777777" w:rsidR="00CE4EDF" w:rsidRPr="00CE4EDF" w:rsidRDefault="00CE4EDF" w:rsidP="00CE4EDF">
      <w:pPr>
        <w:jc w:val="center"/>
      </w:pPr>
      <w:r>
        <w:rPr>
          <w:noProof/>
        </w:rPr>
        <w:drawing>
          <wp:inline distT="0" distB="0" distL="0" distR="0" wp14:anchorId="047CCA20" wp14:editId="4262F063">
            <wp:extent cx="5429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a:ln>
                      <a:noFill/>
                    </a:ln>
                  </pic:spPr>
                </pic:pic>
              </a:graphicData>
            </a:graphic>
          </wp:inline>
        </w:drawing>
      </w:r>
    </w:p>
    <w:p w14:paraId="36E15285" w14:textId="77777777" w:rsidR="00CE4EDF" w:rsidRDefault="00CE4EDF" w:rsidP="00CE4EDF"/>
    <w:p w14:paraId="7D277AC6" w14:textId="77777777" w:rsidR="00366A24" w:rsidRDefault="00366A24" w:rsidP="00CE4EDF"/>
    <w:p w14:paraId="6E9E028D" w14:textId="77777777" w:rsidR="00366A24" w:rsidRDefault="00366A24" w:rsidP="00CE4EDF"/>
    <w:p w14:paraId="3ED4C88B" w14:textId="77777777" w:rsidR="00366A24" w:rsidRDefault="00366A24" w:rsidP="00CE4EDF"/>
    <w:p w14:paraId="041E56F0" w14:textId="77777777" w:rsidR="00366A24" w:rsidRDefault="00366A24" w:rsidP="00CE4EDF"/>
    <w:p w14:paraId="1AF9F1E2" w14:textId="77777777" w:rsidR="00366A24" w:rsidRPr="00CE4EDF" w:rsidRDefault="00366A24" w:rsidP="00CE4EDF"/>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
        <w:gridCol w:w="993"/>
        <w:gridCol w:w="1304"/>
        <w:gridCol w:w="5074"/>
      </w:tblGrid>
      <w:tr w:rsidR="00CE4EDF" w:rsidRPr="009471F2" w14:paraId="697C9CE6" w14:textId="77777777" w:rsidTr="00D5051F">
        <w:tc>
          <w:tcPr>
            <w:tcW w:w="9781" w:type="dxa"/>
            <w:gridSpan w:val="5"/>
            <w:tcBorders>
              <w:bottom w:val="single" w:sz="4" w:space="0" w:color="auto"/>
            </w:tcBorders>
            <w:shd w:val="clear" w:color="auto" w:fill="B2A1C7"/>
          </w:tcPr>
          <w:p w14:paraId="01C12387" w14:textId="60DC85B0" w:rsidR="00CE4EDF" w:rsidRPr="00037A07" w:rsidRDefault="00CE4EDF" w:rsidP="00CE4EDF">
            <w:pPr>
              <w:rPr>
                <w:rFonts w:ascii="Calibri" w:hAnsi="Calibri"/>
                <w:b/>
                <w:sz w:val="20"/>
                <w:szCs w:val="22"/>
                <w:lang w:eastAsia="en-US"/>
              </w:rPr>
            </w:pPr>
            <w:r w:rsidRPr="00037A07">
              <w:rPr>
                <w:rFonts w:ascii="Calibri" w:hAnsi="Calibri"/>
                <w:b/>
                <w:sz w:val="20"/>
                <w:szCs w:val="22"/>
                <w:lang w:eastAsia="en-US"/>
              </w:rPr>
              <w:lastRenderedPageBreak/>
              <w:t>Data control and version information</w:t>
            </w:r>
          </w:p>
        </w:tc>
      </w:tr>
      <w:tr w:rsidR="00CE4EDF" w:rsidRPr="00037A07" w14:paraId="657086F4" w14:textId="77777777" w:rsidTr="003C0C55">
        <w:trPr>
          <w:trHeight w:val="650"/>
        </w:trPr>
        <w:tc>
          <w:tcPr>
            <w:tcW w:w="1560" w:type="dxa"/>
            <w:shd w:val="clear" w:color="auto" w:fill="CCC0D9"/>
          </w:tcPr>
          <w:p w14:paraId="6C9C1FDC" w14:textId="77777777" w:rsidR="00CE4EDF" w:rsidRPr="00037A07" w:rsidRDefault="00CE4EDF" w:rsidP="00CE4EDF">
            <w:pPr>
              <w:rPr>
                <w:rFonts w:ascii="Calibri" w:hAnsi="Calibri"/>
                <w:b/>
                <w:sz w:val="20"/>
                <w:szCs w:val="22"/>
                <w:lang w:eastAsia="en-US"/>
              </w:rPr>
            </w:pPr>
            <w:r w:rsidRPr="00037A07">
              <w:rPr>
                <w:rFonts w:ascii="Calibri" w:hAnsi="Calibri"/>
                <w:b/>
                <w:sz w:val="20"/>
                <w:szCs w:val="22"/>
                <w:lang w:eastAsia="en-US"/>
              </w:rPr>
              <w:t>Date</w:t>
            </w:r>
          </w:p>
        </w:tc>
        <w:tc>
          <w:tcPr>
            <w:tcW w:w="850" w:type="dxa"/>
            <w:shd w:val="clear" w:color="auto" w:fill="CCC0D9"/>
          </w:tcPr>
          <w:p w14:paraId="3C7F38E0" w14:textId="77777777" w:rsidR="00CE4EDF" w:rsidRPr="00037A07" w:rsidRDefault="00CE4EDF" w:rsidP="00CE4EDF">
            <w:pPr>
              <w:rPr>
                <w:rFonts w:ascii="Calibri" w:hAnsi="Calibri"/>
                <w:b/>
                <w:sz w:val="20"/>
                <w:szCs w:val="22"/>
                <w:lang w:eastAsia="en-US"/>
              </w:rPr>
            </w:pPr>
            <w:r w:rsidRPr="00037A07">
              <w:rPr>
                <w:rFonts w:ascii="Calibri" w:hAnsi="Calibri"/>
                <w:b/>
                <w:sz w:val="20"/>
                <w:szCs w:val="22"/>
                <w:lang w:eastAsia="en-US"/>
              </w:rPr>
              <w:t>Action by</w:t>
            </w:r>
          </w:p>
        </w:tc>
        <w:tc>
          <w:tcPr>
            <w:tcW w:w="993" w:type="dxa"/>
            <w:shd w:val="clear" w:color="auto" w:fill="CCC0D9"/>
          </w:tcPr>
          <w:p w14:paraId="77B5D040" w14:textId="77777777" w:rsidR="00CE4EDF" w:rsidRPr="00037A07" w:rsidRDefault="00CE4EDF" w:rsidP="00CE4EDF">
            <w:pPr>
              <w:rPr>
                <w:rFonts w:ascii="Calibri" w:hAnsi="Calibri"/>
                <w:b/>
                <w:sz w:val="20"/>
                <w:szCs w:val="22"/>
                <w:lang w:eastAsia="en-US"/>
              </w:rPr>
            </w:pPr>
            <w:r w:rsidRPr="00037A07">
              <w:rPr>
                <w:rFonts w:ascii="Calibri" w:hAnsi="Calibri"/>
                <w:b/>
                <w:sz w:val="20"/>
                <w:szCs w:val="22"/>
                <w:lang w:eastAsia="en-US"/>
              </w:rPr>
              <w:t>Version Updated</w:t>
            </w:r>
          </w:p>
        </w:tc>
        <w:tc>
          <w:tcPr>
            <w:tcW w:w="1304" w:type="dxa"/>
            <w:shd w:val="clear" w:color="auto" w:fill="CCC0D9"/>
          </w:tcPr>
          <w:p w14:paraId="15031027" w14:textId="77777777" w:rsidR="00CE4EDF" w:rsidRPr="00037A07" w:rsidRDefault="00CE4EDF" w:rsidP="00CE4EDF">
            <w:pPr>
              <w:rPr>
                <w:rFonts w:ascii="Calibri" w:hAnsi="Calibri"/>
                <w:b/>
                <w:sz w:val="20"/>
                <w:szCs w:val="22"/>
                <w:lang w:eastAsia="en-US"/>
              </w:rPr>
            </w:pPr>
            <w:r w:rsidRPr="00037A07">
              <w:rPr>
                <w:rFonts w:ascii="Calibri" w:hAnsi="Calibri"/>
                <w:b/>
                <w:sz w:val="20"/>
                <w:szCs w:val="22"/>
                <w:lang w:eastAsia="en-US"/>
              </w:rPr>
              <w:t>Current version</w:t>
            </w:r>
          </w:p>
        </w:tc>
        <w:tc>
          <w:tcPr>
            <w:tcW w:w="5074" w:type="dxa"/>
            <w:shd w:val="clear" w:color="auto" w:fill="CCC0D9"/>
          </w:tcPr>
          <w:p w14:paraId="318F6709" w14:textId="77777777" w:rsidR="00CE4EDF" w:rsidRPr="00037A07" w:rsidRDefault="00CE4EDF" w:rsidP="00CE4EDF">
            <w:pPr>
              <w:rPr>
                <w:rFonts w:ascii="Calibri" w:hAnsi="Calibri"/>
                <w:b/>
                <w:i/>
                <w:sz w:val="20"/>
                <w:szCs w:val="22"/>
                <w:lang w:eastAsia="en-US"/>
              </w:rPr>
            </w:pPr>
            <w:r w:rsidRPr="00037A07">
              <w:rPr>
                <w:rFonts w:ascii="Calibri" w:hAnsi="Calibri"/>
                <w:b/>
                <w:sz w:val="20"/>
                <w:szCs w:val="22"/>
                <w:lang w:eastAsia="en-US"/>
              </w:rPr>
              <w:t>Brief Description</w:t>
            </w:r>
          </w:p>
        </w:tc>
      </w:tr>
      <w:tr w:rsidR="00CE4EDF" w:rsidRPr="00037A07" w14:paraId="3998E43F" w14:textId="77777777" w:rsidTr="003C0C55">
        <w:tc>
          <w:tcPr>
            <w:tcW w:w="1560" w:type="dxa"/>
            <w:shd w:val="clear" w:color="auto" w:fill="auto"/>
          </w:tcPr>
          <w:p w14:paraId="28F631CF" w14:textId="77777777" w:rsidR="00CE4EDF" w:rsidRPr="00037A07" w:rsidRDefault="00366A24" w:rsidP="00CE4EDF">
            <w:pPr>
              <w:rPr>
                <w:rFonts w:ascii="Calibri" w:hAnsi="Calibri"/>
                <w:sz w:val="20"/>
                <w:szCs w:val="22"/>
                <w:lang w:eastAsia="en-US"/>
              </w:rPr>
            </w:pPr>
            <w:r w:rsidRPr="00037A07">
              <w:rPr>
                <w:rFonts w:ascii="Calibri" w:hAnsi="Calibri"/>
                <w:sz w:val="20"/>
                <w:szCs w:val="22"/>
                <w:lang w:eastAsia="en-US"/>
              </w:rPr>
              <w:t>29</w:t>
            </w:r>
            <w:r w:rsidR="00CE4EDF" w:rsidRPr="00037A07">
              <w:rPr>
                <w:rFonts w:ascii="Calibri" w:hAnsi="Calibri"/>
                <w:sz w:val="20"/>
                <w:szCs w:val="22"/>
                <w:lang w:eastAsia="en-US"/>
              </w:rPr>
              <w:t>/05/2018</w:t>
            </w:r>
          </w:p>
        </w:tc>
        <w:tc>
          <w:tcPr>
            <w:tcW w:w="850" w:type="dxa"/>
            <w:shd w:val="clear" w:color="auto" w:fill="auto"/>
          </w:tcPr>
          <w:p w14:paraId="07E18CA6" w14:textId="77777777" w:rsidR="00CE4EDF" w:rsidRPr="00037A07" w:rsidRDefault="00CE4EDF" w:rsidP="00CE4EDF">
            <w:pPr>
              <w:rPr>
                <w:rFonts w:ascii="Calibri" w:hAnsi="Calibri"/>
                <w:sz w:val="20"/>
                <w:szCs w:val="22"/>
                <w:lang w:eastAsia="en-US"/>
              </w:rPr>
            </w:pPr>
            <w:r w:rsidRPr="00037A07">
              <w:rPr>
                <w:rFonts w:ascii="Calibri" w:hAnsi="Calibri"/>
                <w:sz w:val="20"/>
                <w:szCs w:val="22"/>
                <w:lang w:eastAsia="en-US"/>
              </w:rPr>
              <w:t>LJ</w:t>
            </w:r>
          </w:p>
        </w:tc>
        <w:tc>
          <w:tcPr>
            <w:tcW w:w="993" w:type="dxa"/>
            <w:shd w:val="clear" w:color="auto" w:fill="auto"/>
          </w:tcPr>
          <w:p w14:paraId="72DD637D" w14:textId="77777777" w:rsidR="00CE4EDF" w:rsidRPr="00037A07" w:rsidRDefault="00CE4EDF" w:rsidP="00CE4EDF">
            <w:pPr>
              <w:rPr>
                <w:rFonts w:ascii="Calibri" w:hAnsi="Calibri"/>
                <w:sz w:val="20"/>
                <w:szCs w:val="22"/>
                <w:lang w:eastAsia="en-US"/>
              </w:rPr>
            </w:pPr>
            <w:r w:rsidRPr="00037A07">
              <w:rPr>
                <w:rFonts w:ascii="Calibri" w:hAnsi="Calibri"/>
                <w:sz w:val="20"/>
                <w:szCs w:val="22"/>
                <w:lang w:eastAsia="en-US"/>
              </w:rPr>
              <w:t>V1.0</w:t>
            </w:r>
          </w:p>
        </w:tc>
        <w:tc>
          <w:tcPr>
            <w:tcW w:w="1304" w:type="dxa"/>
            <w:shd w:val="clear" w:color="auto" w:fill="auto"/>
          </w:tcPr>
          <w:p w14:paraId="323EB28A" w14:textId="77777777" w:rsidR="00CE4EDF" w:rsidRPr="00037A07" w:rsidRDefault="00CE4EDF" w:rsidP="00CE4EDF">
            <w:pPr>
              <w:spacing w:after="0"/>
              <w:rPr>
                <w:rFonts w:ascii="Calibri" w:hAnsi="Calibri" w:cs="Calibri"/>
                <w:sz w:val="20"/>
                <w:szCs w:val="22"/>
                <w:lang w:eastAsia="en-US"/>
              </w:rPr>
            </w:pPr>
            <w:r w:rsidRPr="00037A07">
              <w:rPr>
                <w:rFonts w:ascii="Calibri" w:hAnsi="Calibri" w:cs="Calibri"/>
                <w:sz w:val="20"/>
                <w:szCs w:val="22"/>
                <w:lang w:eastAsia="en-US"/>
              </w:rPr>
              <w:t>V2.0</w:t>
            </w:r>
          </w:p>
          <w:p w14:paraId="2A5422FD" w14:textId="77777777" w:rsidR="00CE4EDF" w:rsidRPr="00037A07" w:rsidRDefault="00CE4EDF" w:rsidP="00CE4EDF">
            <w:pPr>
              <w:spacing w:after="0"/>
              <w:rPr>
                <w:sz w:val="20"/>
                <w:lang w:eastAsia="en-US"/>
              </w:rPr>
            </w:pPr>
          </w:p>
        </w:tc>
        <w:tc>
          <w:tcPr>
            <w:tcW w:w="5074" w:type="dxa"/>
            <w:shd w:val="clear" w:color="auto" w:fill="auto"/>
          </w:tcPr>
          <w:p w14:paraId="78CF08FE" w14:textId="77777777" w:rsidR="00CE4EDF" w:rsidRPr="00037A07" w:rsidRDefault="00CE4EDF" w:rsidP="00CE4EDF">
            <w:pPr>
              <w:rPr>
                <w:rFonts w:ascii="Calibri" w:hAnsi="Calibri"/>
                <w:sz w:val="20"/>
                <w:szCs w:val="22"/>
                <w:lang w:eastAsia="en-US"/>
              </w:rPr>
            </w:pPr>
            <w:r w:rsidRPr="00037A07">
              <w:rPr>
                <w:rFonts w:ascii="Calibri" w:hAnsi="Calibri"/>
                <w:sz w:val="20"/>
                <w:szCs w:val="22"/>
                <w:lang w:eastAsia="en-US"/>
              </w:rPr>
              <w:t>Amendments made to reflect current practice.</w:t>
            </w:r>
          </w:p>
        </w:tc>
      </w:tr>
      <w:tr w:rsidR="009471F2" w:rsidRPr="00037A07" w14:paraId="4BD54F33" w14:textId="77777777" w:rsidTr="003C0C55">
        <w:tc>
          <w:tcPr>
            <w:tcW w:w="1560" w:type="dxa"/>
            <w:shd w:val="clear" w:color="auto" w:fill="auto"/>
          </w:tcPr>
          <w:p w14:paraId="397914FC" w14:textId="77777777" w:rsidR="009471F2" w:rsidRPr="00037A07" w:rsidRDefault="009471F2" w:rsidP="00CE4EDF">
            <w:pPr>
              <w:rPr>
                <w:rFonts w:ascii="Calibri" w:hAnsi="Calibri"/>
                <w:sz w:val="20"/>
                <w:szCs w:val="22"/>
                <w:lang w:eastAsia="en-US"/>
              </w:rPr>
            </w:pPr>
            <w:r w:rsidRPr="00037A07">
              <w:rPr>
                <w:rFonts w:ascii="Calibri" w:hAnsi="Calibri"/>
                <w:sz w:val="20"/>
                <w:szCs w:val="22"/>
                <w:lang w:eastAsia="en-US"/>
              </w:rPr>
              <w:t>13/05/2019</w:t>
            </w:r>
          </w:p>
        </w:tc>
        <w:tc>
          <w:tcPr>
            <w:tcW w:w="850" w:type="dxa"/>
            <w:shd w:val="clear" w:color="auto" w:fill="auto"/>
          </w:tcPr>
          <w:p w14:paraId="7526E80D" w14:textId="77777777" w:rsidR="009471F2" w:rsidRPr="00037A07" w:rsidRDefault="009471F2" w:rsidP="00CE4EDF">
            <w:pPr>
              <w:rPr>
                <w:rFonts w:ascii="Calibri" w:hAnsi="Calibri"/>
                <w:sz w:val="20"/>
                <w:szCs w:val="22"/>
                <w:lang w:eastAsia="en-US"/>
              </w:rPr>
            </w:pPr>
            <w:r w:rsidRPr="00037A07">
              <w:rPr>
                <w:rFonts w:ascii="Calibri" w:hAnsi="Calibri"/>
                <w:sz w:val="20"/>
                <w:szCs w:val="22"/>
                <w:lang w:eastAsia="en-US"/>
              </w:rPr>
              <w:t>EM</w:t>
            </w:r>
          </w:p>
        </w:tc>
        <w:tc>
          <w:tcPr>
            <w:tcW w:w="993" w:type="dxa"/>
            <w:shd w:val="clear" w:color="auto" w:fill="auto"/>
          </w:tcPr>
          <w:p w14:paraId="70A13920" w14:textId="77777777" w:rsidR="009471F2" w:rsidRPr="00037A07" w:rsidRDefault="009471F2" w:rsidP="00CE4EDF">
            <w:pPr>
              <w:rPr>
                <w:rFonts w:ascii="Calibri" w:hAnsi="Calibri"/>
                <w:sz w:val="20"/>
                <w:szCs w:val="22"/>
                <w:lang w:eastAsia="en-US"/>
              </w:rPr>
            </w:pPr>
            <w:r w:rsidRPr="00037A07">
              <w:rPr>
                <w:rFonts w:ascii="Calibri" w:hAnsi="Calibri"/>
                <w:sz w:val="20"/>
                <w:szCs w:val="22"/>
                <w:lang w:eastAsia="en-US"/>
              </w:rPr>
              <w:t>V2.0</w:t>
            </w:r>
          </w:p>
        </w:tc>
        <w:tc>
          <w:tcPr>
            <w:tcW w:w="1304" w:type="dxa"/>
            <w:shd w:val="clear" w:color="auto" w:fill="auto"/>
          </w:tcPr>
          <w:p w14:paraId="74196AF2" w14:textId="77777777" w:rsidR="009471F2" w:rsidRPr="00037A07" w:rsidRDefault="009471F2" w:rsidP="00CE4EDF">
            <w:pPr>
              <w:spacing w:after="0"/>
              <w:rPr>
                <w:rFonts w:ascii="Calibri" w:hAnsi="Calibri" w:cs="Calibri"/>
                <w:sz w:val="20"/>
                <w:szCs w:val="22"/>
                <w:lang w:eastAsia="en-US"/>
              </w:rPr>
            </w:pPr>
            <w:r w:rsidRPr="00037A07">
              <w:rPr>
                <w:rFonts w:ascii="Calibri" w:hAnsi="Calibri" w:cs="Calibri"/>
                <w:sz w:val="20"/>
                <w:szCs w:val="22"/>
                <w:lang w:eastAsia="en-US"/>
              </w:rPr>
              <w:t>V2.1</w:t>
            </w:r>
          </w:p>
        </w:tc>
        <w:tc>
          <w:tcPr>
            <w:tcW w:w="5074" w:type="dxa"/>
            <w:shd w:val="clear" w:color="auto" w:fill="auto"/>
          </w:tcPr>
          <w:p w14:paraId="0E28BC87" w14:textId="28E7EFA4" w:rsidR="009471F2" w:rsidRPr="00037A07" w:rsidRDefault="009471F2" w:rsidP="00CE4EDF">
            <w:pPr>
              <w:rPr>
                <w:rFonts w:ascii="Calibri" w:hAnsi="Calibri"/>
                <w:sz w:val="20"/>
                <w:szCs w:val="22"/>
                <w:lang w:eastAsia="en-US"/>
              </w:rPr>
            </w:pPr>
            <w:r w:rsidRPr="00037A07">
              <w:rPr>
                <w:rFonts w:ascii="Calibri" w:hAnsi="Calibri"/>
                <w:sz w:val="20"/>
                <w:szCs w:val="22"/>
                <w:lang w:eastAsia="en-US"/>
              </w:rPr>
              <w:t xml:space="preserve">Minor typographical changes and </w:t>
            </w:r>
            <w:r>
              <w:rPr>
                <w:rFonts w:ascii="Calibri" w:hAnsi="Calibri"/>
                <w:sz w:val="20"/>
                <w:szCs w:val="22"/>
                <w:lang w:eastAsia="en-US"/>
              </w:rPr>
              <w:t xml:space="preserve">placement </w:t>
            </w:r>
            <w:r w:rsidRPr="00037A07">
              <w:rPr>
                <w:rFonts w:ascii="Calibri" w:hAnsi="Calibri"/>
                <w:sz w:val="20"/>
                <w:szCs w:val="22"/>
                <w:lang w:eastAsia="en-US"/>
              </w:rPr>
              <w:t xml:space="preserve">order </w:t>
            </w:r>
            <w:r>
              <w:rPr>
                <w:rFonts w:ascii="Calibri" w:hAnsi="Calibri"/>
                <w:sz w:val="20"/>
                <w:szCs w:val="22"/>
                <w:lang w:eastAsia="en-US"/>
              </w:rPr>
              <w:t xml:space="preserve">of Sections </w:t>
            </w:r>
            <w:r w:rsidRPr="00037A07">
              <w:rPr>
                <w:rFonts w:ascii="Calibri" w:hAnsi="Calibri"/>
                <w:sz w:val="20"/>
                <w:szCs w:val="22"/>
                <w:lang w:eastAsia="en-US"/>
              </w:rPr>
              <w:t xml:space="preserve">to ensure similarity </w:t>
            </w:r>
            <w:r>
              <w:rPr>
                <w:rFonts w:ascii="Calibri" w:hAnsi="Calibri"/>
                <w:sz w:val="20"/>
                <w:szCs w:val="22"/>
                <w:lang w:eastAsia="en-US"/>
              </w:rPr>
              <w:t xml:space="preserve">across </w:t>
            </w:r>
            <w:r w:rsidRPr="00037A07">
              <w:rPr>
                <w:rFonts w:ascii="Calibri" w:hAnsi="Calibri"/>
                <w:sz w:val="20"/>
                <w:szCs w:val="22"/>
                <w:lang w:eastAsia="en-US"/>
              </w:rPr>
              <w:t>all Committee terms of reference</w:t>
            </w:r>
            <w:r w:rsidR="004D7213">
              <w:rPr>
                <w:rFonts w:ascii="Calibri" w:hAnsi="Calibri"/>
                <w:sz w:val="20"/>
                <w:szCs w:val="22"/>
                <w:lang w:eastAsia="en-US"/>
              </w:rPr>
              <w:t>.</w:t>
            </w:r>
            <w:r w:rsidRPr="00037A07">
              <w:rPr>
                <w:rFonts w:ascii="Calibri" w:hAnsi="Calibri"/>
                <w:sz w:val="20"/>
                <w:szCs w:val="22"/>
                <w:lang w:eastAsia="en-US"/>
              </w:rPr>
              <w:t xml:space="preserve"> </w:t>
            </w:r>
          </w:p>
        </w:tc>
      </w:tr>
      <w:tr w:rsidR="004D7213" w:rsidRPr="00037A07" w14:paraId="172F4F74" w14:textId="77777777" w:rsidTr="003C0C55">
        <w:tc>
          <w:tcPr>
            <w:tcW w:w="1560" w:type="dxa"/>
            <w:shd w:val="clear" w:color="auto" w:fill="auto"/>
          </w:tcPr>
          <w:p w14:paraId="163D126F" w14:textId="0A1C38F0" w:rsidR="004D7213" w:rsidRPr="00037A07" w:rsidRDefault="008379BF" w:rsidP="00CE4EDF">
            <w:pPr>
              <w:rPr>
                <w:rFonts w:ascii="Calibri" w:hAnsi="Calibri"/>
                <w:sz w:val="20"/>
                <w:szCs w:val="22"/>
                <w:lang w:eastAsia="en-US"/>
              </w:rPr>
            </w:pPr>
            <w:r>
              <w:rPr>
                <w:rFonts w:ascii="Calibri" w:hAnsi="Calibri"/>
                <w:sz w:val="20"/>
                <w:szCs w:val="22"/>
                <w:lang w:eastAsia="en-US"/>
              </w:rPr>
              <w:t>27</w:t>
            </w:r>
            <w:r w:rsidR="004D7213">
              <w:rPr>
                <w:rFonts w:ascii="Calibri" w:hAnsi="Calibri"/>
                <w:sz w:val="20"/>
                <w:szCs w:val="22"/>
                <w:lang w:eastAsia="en-US"/>
              </w:rPr>
              <w:t>/05/2020</w:t>
            </w:r>
          </w:p>
        </w:tc>
        <w:tc>
          <w:tcPr>
            <w:tcW w:w="850" w:type="dxa"/>
            <w:shd w:val="clear" w:color="auto" w:fill="auto"/>
          </w:tcPr>
          <w:p w14:paraId="3FF8E2B9" w14:textId="58FFFDE4" w:rsidR="004D7213" w:rsidRPr="00037A07" w:rsidRDefault="004D7213" w:rsidP="00CE4EDF">
            <w:pPr>
              <w:rPr>
                <w:rFonts w:ascii="Calibri" w:hAnsi="Calibri"/>
                <w:sz w:val="20"/>
                <w:szCs w:val="22"/>
                <w:lang w:eastAsia="en-US"/>
              </w:rPr>
            </w:pPr>
            <w:r>
              <w:rPr>
                <w:rFonts w:ascii="Calibri" w:hAnsi="Calibri"/>
                <w:sz w:val="20"/>
                <w:szCs w:val="22"/>
                <w:lang w:eastAsia="en-US"/>
              </w:rPr>
              <w:t>LJ</w:t>
            </w:r>
          </w:p>
        </w:tc>
        <w:tc>
          <w:tcPr>
            <w:tcW w:w="993" w:type="dxa"/>
            <w:shd w:val="clear" w:color="auto" w:fill="auto"/>
          </w:tcPr>
          <w:p w14:paraId="4A1EA81A" w14:textId="03A26CB2" w:rsidR="004D7213" w:rsidRPr="00037A07" w:rsidRDefault="004D7213" w:rsidP="00CE4EDF">
            <w:pPr>
              <w:rPr>
                <w:rFonts w:ascii="Calibri" w:hAnsi="Calibri"/>
                <w:sz w:val="20"/>
                <w:szCs w:val="22"/>
                <w:lang w:eastAsia="en-US"/>
              </w:rPr>
            </w:pPr>
            <w:r>
              <w:rPr>
                <w:rFonts w:ascii="Calibri" w:hAnsi="Calibri"/>
                <w:sz w:val="20"/>
                <w:szCs w:val="22"/>
                <w:lang w:eastAsia="en-US"/>
              </w:rPr>
              <w:t>V2.1</w:t>
            </w:r>
          </w:p>
        </w:tc>
        <w:tc>
          <w:tcPr>
            <w:tcW w:w="1304" w:type="dxa"/>
            <w:shd w:val="clear" w:color="auto" w:fill="auto"/>
          </w:tcPr>
          <w:p w14:paraId="1523BF92" w14:textId="7F091A0D" w:rsidR="004D7213" w:rsidRPr="00037A07" w:rsidRDefault="004D7213" w:rsidP="00CE4EDF">
            <w:pPr>
              <w:spacing w:after="0"/>
              <w:rPr>
                <w:rFonts w:ascii="Calibri" w:hAnsi="Calibri" w:cs="Calibri"/>
                <w:sz w:val="20"/>
                <w:szCs w:val="22"/>
                <w:lang w:eastAsia="en-US"/>
              </w:rPr>
            </w:pPr>
            <w:r>
              <w:rPr>
                <w:rFonts w:ascii="Calibri" w:hAnsi="Calibri" w:cs="Calibri"/>
                <w:sz w:val="20"/>
                <w:szCs w:val="22"/>
                <w:lang w:eastAsia="en-US"/>
              </w:rPr>
              <w:t>V3.0</w:t>
            </w:r>
          </w:p>
        </w:tc>
        <w:tc>
          <w:tcPr>
            <w:tcW w:w="5074" w:type="dxa"/>
            <w:shd w:val="clear" w:color="auto" w:fill="auto"/>
          </w:tcPr>
          <w:p w14:paraId="1778FA84" w14:textId="77C10489" w:rsidR="004D7213" w:rsidRPr="00037A07" w:rsidRDefault="004D7213" w:rsidP="00CE4EDF">
            <w:pPr>
              <w:rPr>
                <w:rFonts w:ascii="Calibri" w:hAnsi="Calibri"/>
                <w:sz w:val="20"/>
                <w:szCs w:val="22"/>
                <w:lang w:eastAsia="en-US"/>
              </w:rPr>
            </w:pPr>
            <w:r>
              <w:rPr>
                <w:rFonts w:ascii="Calibri" w:hAnsi="Calibri"/>
                <w:sz w:val="20"/>
                <w:szCs w:val="22"/>
                <w:lang w:eastAsia="en-US"/>
              </w:rPr>
              <w:t>Amendments made to reflect current practice, to bring in line wit</w:t>
            </w:r>
            <w:r w:rsidR="008379BF">
              <w:rPr>
                <w:rFonts w:ascii="Calibri" w:hAnsi="Calibri"/>
                <w:sz w:val="20"/>
                <w:szCs w:val="22"/>
                <w:lang w:eastAsia="en-US"/>
              </w:rPr>
              <w:t>h</w:t>
            </w:r>
            <w:r>
              <w:rPr>
                <w:rFonts w:ascii="Calibri" w:hAnsi="Calibri"/>
                <w:sz w:val="20"/>
                <w:szCs w:val="22"/>
                <w:lang w:eastAsia="en-US"/>
              </w:rPr>
              <w:t xml:space="preserve"> the Human Resources Committee’s Terms of Reference and to make reference to the Finance and Procurement Policy and Procedures.</w:t>
            </w:r>
          </w:p>
        </w:tc>
      </w:tr>
      <w:tr w:rsidR="005D6D39" w:rsidRPr="00037A07" w14:paraId="6967C4FF" w14:textId="77777777" w:rsidTr="003C0C55">
        <w:tc>
          <w:tcPr>
            <w:tcW w:w="1560" w:type="dxa"/>
            <w:shd w:val="clear" w:color="auto" w:fill="auto"/>
          </w:tcPr>
          <w:p w14:paraId="12F55E39" w14:textId="29EB45B0" w:rsidR="005D6D39" w:rsidRDefault="003C0C55" w:rsidP="00CE4EDF">
            <w:pPr>
              <w:rPr>
                <w:rFonts w:ascii="Calibri" w:hAnsi="Calibri"/>
                <w:sz w:val="20"/>
                <w:szCs w:val="22"/>
                <w:lang w:eastAsia="en-US"/>
              </w:rPr>
            </w:pPr>
            <w:r>
              <w:rPr>
                <w:rFonts w:ascii="Calibri" w:hAnsi="Calibri"/>
                <w:sz w:val="20"/>
                <w:szCs w:val="22"/>
                <w:lang w:eastAsia="en-US"/>
              </w:rPr>
              <w:t>25</w:t>
            </w:r>
            <w:r w:rsidR="005D6D39">
              <w:rPr>
                <w:rFonts w:ascii="Calibri" w:hAnsi="Calibri"/>
                <w:sz w:val="20"/>
                <w:szCs w:val="22"/>
                <w:lang w:eastAsia="en-US"/>
              </w:rPr>
              <w:t>/05/202</w:t>
            </w:r>
            <w:r>
              <w:rPr>
                <w:rFonts w:ascii="Calibri" w:hAnsi="Calibri"/>
                <w:sz w:val="20"/>
                <w:szCs w:val="22"/>
                <w:lang w:eastAsia="en-US"/>
              </w:rPr>
              <w:t>1</w:t>
            </w:r>
          </w:p>
        </w:tc>
        <w:tc>
          <w:tcPr>
            <w:tcW w:w="850" w:type="dxa"/>
            <w:shd w:val="clear" w:color="auto" w:fill="auto"/>
          </w:tcPr>
          <w:p w14:paraId="6A2C61EF" w14:textId="53FC8A44" w:rsidR="005D6D39" w:rsidRDefault="005D6D39" w:rsidP="00CE4EDF">
            <w:pPr>
              <w:rPr>
                <w:rFonts w:ascii="Calibri" w:hAnsi="Calibri"/>
                <w:sz w:val="20"/>
                <w:szCs w:val="22"/>
                <w:lang w:eastAsia="en-US"/>
              </w:rPr>
            </w:pPr>
            <w:r>
              <w:rPr>
                <w:rFonts w:ascii="Calibri" w:hAnsi="Calibri"/>
                <w:sz w:val="20"/>
                <w:szCs w:val="22"/>
                <w:lang w:eastAsia="en-US"/>
              </w:rPr>
              <w:t>LJ</w:t>
            </w:r>
          </w:p>
        </w:tc>
        <w:tc>
          <w:tcPr>
            <w:tcW w:w="993" w:type="dxa"/>
            <w:shd w:val="clear" w:color="auto" w:fill="auto"/>
          </w:tcPr>
          <w:p w14:paraId="43B5F4A0" w14:textId="6B9955B8" w:rsidR="005D6D39" w:rsidRDefault="005D6D39" w:rsidP="00CE4EDF">
            <w:pPr>
              <w:rPr>
                <w:rFonts w:ascii="Calibri" w:hAnsi="Calibri"/>
                <w:sz w:val="20"/>
                <w:szCs w:val="22"/>
                <w:lang w:eastAsia="en-US"/>
              </w:rPr>
            </w:pPr>
            <w:r>
              <w:rPr>
                <w:rFonts w:ascii="Calibri" w:hAnsi="Calibri"/>
                <w:sz w:val="20"/>
                <w:szCs w:val="22"/>
                <w:lang w:eastAsia="en-US"/>
              </w:rPr>
              <w:t>V3.0</w:t>
            </w:r>
          </w:p>
        </w:tc>
        <w:tc>
          <w:tcPr>
            <w:tcW w:w="1304" w:type="dxa"/>
            <w:shd w:val="clear" w:color="auto" w:fill="auto"/>
          </w:tcPr>
          <w:p w14:paraId="3676800F" w14:textId="4D5C248E" w:rsidR="005D6D39" w:rsidRDefault="005D6D39" w:rsidP="00CE4EDF">
            <w:pPr>
              <w:spacing w:after="0"/>
              <w:rPr>
                <w:rFonts w:ascii="Calibri" w:hAnsi="Calibri" w:cs="Calibri"/>
                <w:sz w:val="20"/>
                <w:szCs w:val="22"/>
                <w:lang w:eastAsia="en-US"/>
              </w:rPr>
            </w:pPr>
            <w:r>
              <w:rPr>
                <w:rFonts w:ascii="Calibri" w:hAnsi="Calibri" w:cs="Calibri"/>
                <w:sz w:val="20"/>
                <w:szCs w:val="22"/>
                <w:lang w:eastAsia="en-US"/>
              </w:rPr>
              <w:t>2021 v1.0</w:t>
            </w:r>
          </w:p>
        </w:tc>
        <w:tc>
          <w:tcPr>
            <w:tcW w:w="5074" w:type="dxa"/>
            <w:shd w:val="clear" w:color="auto" w:fill="auto"/>
          </w:tcPr>
          <w:p w14:paraId="7B1B826F" w14:textId="00B5A822" w:rsidR="005D6D39" w:rsidRDefault="005D6D39" w:rsidP="00CE4EDF">
            <w:pPr>
              <w:rPr>
                <w:rFonts w:ascii="Calibri" w:hAnsi="Calibri"/>
                <w:sz w:val="20"/>
                <w:szCs w:val="22"/>
                <w:lang w:eastAsia="en-US"/>
              </w:rPr>
            </w:pPr>
            <w:r>
              <w:rPr>
                <w:rFonts w:ascii="Calibri" w:hAnsi="Calibri"/>
                <w:sz w:val="20"/>
                <w:szCs w:val="22"/>
                <w:lang w:eastAsia="en-US"/>
              </w:rPr>
              <w:t xml:space="preserve">Addition, under responsibilities, of reference to Committee undertaking </w:t>
            </w:r>
            <w:r w:rsidRPr="005D6D39">
              <w:rPr>
                <w:rFonts w:ascii="Calibri" w:hAnsi="Calibri"/>
                <w:sz w:val="20"/>
                <w:szCs w:val="22"/>
                <w:lang w:eastAsia="en-US"/>
              </w:rPr>
              <w:t xml:space="preserve">a review of the Risk Register at each meeting </w:t>
            </w:r>
            <w:r>
              <w:rPr>
                <w:rFonts w:ascii="Calibri" w:hAnsi="Calibri"/>
                <w:sz w:val="20"/>
                <w:szCs w:val="22"/>
                <w:lang w:eastAsia="en-US"/>
              </w:rPr>
              <w:t>and to the</w:t>
            </w:r>
            <w:r w:rsidRPr="005D6D39">
              <w:rPr>
                <w:rFonts w:ascii="Calibri" w:hAnsi="Calibri"/>
                <w:sz w:val="20"/>
                <w:szCs w:val="22"/>
                <w:lang w:eastAsia="en-US"/>
              </w:rPr>
              <w:t xml:space="preserve"> Committee Chair </w:t>
            </w:r>
            <w:r>
              <w:rPr>
                <w:rFonts w:ascii="Calibri" w:hAnsi="Calibri"/>
                <w:sz w:val="20"/>
                <w:szCs w:val="22"/>
                <w:lang w:eastAsia="en-US"/>
              </w:rPr>
              <w:t xml:space="preserve">having </w:t>
            </w:r>
            <w:r w:rsidRPr="005D6D39">
              <w:rPr>
                <w:rFonts w:ascii="Calibri" w:hAnsi="Calibri"/>
                <w:sz w:val="20"/>
                <w:szCs w:val="22"/>
                <w:lang w:eastAsia="en-US"/>
              </w:rPr>
              <w:t>input into</w:t>
            </w:r>
            <w:r>
              <w:rPr>
                <w:rFonts w:ascii="Calibri" w:hAnsi="Calibri"/>
                <w:sz w:val="20"/>
                <w:szCs w:val="22"/>
                <w:lang w:eastAsia="en-US"/>
              </w:rPr>
              <w:t xml:space="preserve"> the</w:t>
            </w:r>
            <w:r w:rsidRPr="005D6D39">
              <w:rPr>
                <w:rFonts w:ascii="Calibri" w:hAnsi="Calibri"/>
                <w:sz w:val="20"/>
                <w:szCs w:val="22"/>
                <w:lang w:eastAsia="en-US"/>
              </w:rPr>
              <w:t xml:space="preserve"> Executive Director’s annual performance review and rating</w:t>
            </w:r>
            <w:r w:rsidR="00A94DF9">
              <w:rPr>
                <w:rFonts w:ascii="Calibri" w:hAnsi="Calibri"/>
                <w:sz w:val="20"/>
                <w:szCs w:val="22"/>
                <w:lang w:eastAsia="en-US"/>
              </w:rPr>
              <w:t>.</w:t>
            </w:r>
          </w:p>
        </w:tc>
      </w:tr>
      <w:tr w:rsidR="00A94DF9" w:rsidRPr="00037A07" w14:paraId="3B08AB28" w14:textId="77777777" w:rsidTr="003C0C55">
        <w:tc>
          <w:tcPr>
            <w:tcW w:w="1560" w:type="dxa"/>
            <w:shd w:val="clear" w:color="auto" w:fill="auto"/>
          </w:tcPr>
          <w:p w14:paraId="6319F1C5" w14:textId="45011D64" w:rsidR="00A94DF9" w:rsidRDefault="00A94DF9" w:rsidP="00CE4EDF">
            <w:pPr>
              <w:rPr>
                <w:rFonts w:ascii="Calibri" w:hAnsi="Calibri"/>
                <w:sz w:val="20"/>
                <w:szCs w:val="22"/>
                <w:lang w:eastAsia="en-US"/>
              </w:rPr>
            </w:pPr>
            <w:r>
              <w:rPr>
                <w:rFonts w:ascii="Calibri" w:hAnsi="Calibri"/>
                <w:sz w:val="20"/>
                <w:szCs w:val="22"/>
                <w:lang w:eastAsia="en-US"/>
              </w:rPr>
              <w:t>30/05/2022</w:t>
            </w:r>
          </w:p>
        </w:tc>
        <w:tc>
          <w:tcPr>
            <w:tcW w:w="850" w:type="dxa"/>
            <w:shd w:val="clear" w:color="auto" w:fill="auto"/>
          </w:tcPr>
          <w:p w14:paraId="755D04E7" w14:textId="38E3AA4E" w:rsidR="00A94DF9" w:rsidRDefault="00A94DF9" w:rsidP="00CE4EDF">
            <w:pPr>
              <w:rPr>
                <w:rFonts w:ascii="Calibri" w:hAnsi="Calibri"/>
                <w:sz w:val="20"/>
                <w:szCs w:val="22"/>
                <w:lang w:eastAsia="en-US"/>
              </w:rPr>
            </w:pPr>
            <w:r>
              <w:rPr>
                <w:rFonts w:ascii="Calibri" w:hAnsi="Calibri"/>
                <w:sz w:val="20"/>
                <w:szCs w:val="22"/>
                <w:lang w:eastAsia="en-US"/>
              </w:rPr>
              <w:t>SN</w:t>
            </w:r>
          </w:p>
        </w:tc>
        <w:tc>
          <w:tcPr>
            <w:tcW w:w="993" w:type="dxa"/>
            <w:shd w:val="clear" w:color="auto" w:fill="auto"/>
          </w:tcPr>
          <w:p w14:paraId="0C92192B" w14:textId="54EC89B6" w:rsidR="00A94DF9" w:rsidRDefault="00A94DF9" w:rsidP="00CE4EDF">
            <w:pPr>
              <w:rPr>
                <w:rFonts w:ascii="Calibri" w:hAnsi="Calibri"/>
                <w:sz w:val="20"/>
                <w:szCs w:val="22"/>
                <w:lang w:eastAsia="en-US"/>
              </w:rPr>
            </w:pPr>
            <w:r>
              <w:rPr>
                <w:rFonts w:ascii="Calibri" w:hAnsi="Calibri"/>
                <w:sz w:val="20"/>
                <w:szCs w:val="22"/>
                <w:lang w:eastAsia="en-US"/>
              </w:rPr>
              <w:t>V3.0</w:t>
            </w:r>
          </w:p>
        </w:tc>
        <w:tc>
          <w:tcPr>
            <w:tcW w:w="1304" w:type="dxa"/>
            <w:shd w:val="clear" w:color="auto" w:fill="auto"/>
          </w:tcPr>
          <w:p w14:paraId="5BDC34DA" w14:textId="18A2E237" w:rsidR="00A94DF9" w:rsidRDefault="00A94DF9" w:rsidP="00CE4EDF">
            <w:pPr>
              <w:spacing w:after="0"/>
              <w:rPr>
                <w:rFonts w:ascii="Calibri" w:hAnsi="Calibri" w:cs="Calibri"/>
                <w:sz w:val="20"/>
                <w:szCs w:val="22"/>
                <w:lang w:eastAsia="en-US"/>
              </w:rPr>
            </w:pPr>
            <w:r>
              <w:rPr>
                <w:rFonts w:ascii="Calibri" w:hAnsi="Calibri" w:cs="Calibri"/>
                <w:sz w:val="20"/>
                <w:szCs w:val="22"/>
                <w:lang w:eastAsia="en-US"/>
              </w:rPr>
              <w:t>V3.0</w:t>
            </w:r>
          </w:p>
        </w:tc>
        <w:tc>
          <w:tcPr>
            <w:tcW w:w="5074" w:type="dxa"/>
            <w:shd w:val="clear" w:color="auto" w:fill="auto"/>
          </w:tcPr>
          <w:p w14:paraId="29E46BCF" w14:textId="69B931BA" w:rsidR="00A94DF9" w:rsidRDefault="00A94DF9" w:rsidP="00CE4EDF">
            <w:pPr>
              <w:rPr>
                <w:rFonts w:ascii="Calibri" w:hAnsi="Calibri"/>
                <w:sz w:val="20"/>
                <w:szCs w:val="22"/>
                <w:lang w:eastAsia="en-US"/>
              </w:rPr>
            </w:pPr>
            <w:r>
              <w:rPr>
                <w:rFonts w:ascii="Calibri" w:hAnsi="Calibri"/>
                <w:sz w:val="20"/>
                <w:szCs w:val="22"/>
                <w:lang w:eastAsia="en-US"/>
              </w:rPr>
              <w:t>No changes following annual review.</w:t>
            </w:r>
          </w:p>
        </w:tc>
      </w:tr>
      <w:tr w:rsidR="000B17A5" w:rsidRPr="00037A07" w14:paraId="79CA0DF8" w14:textId="77777777" w:rsidTr="003C0C55">
        <w:tc>
          <w:tcPr>
            <w:tcW w:w="1560" w:type="dxa"/>
            <w:shd w:val="clear" w:color="auto" w:fill="auto"/>
          </w:tcPr>
          <w:p w14:paraId="25D63251" w14:textId="3E05CD68" w:rsidR="000B17A5" w:rsidRDefault="000B17A5" w:rsidP="00CE4EDF">
            <w:pPr>
              <w:rPr>
                <w:rFonts w:ascii="Calibri" w:hAnsi="Calibri"/>
                <w:sz w:val="20"/>
                <w:szCs w:val="22"/>
                <w:lang w:eastAsia="en-US"/>
              </w:rPr>
            </w:pPr>
            <w:r>
              <w:rPr>
                <w:rFonts w:ascii="Calibri" w:hAnsi="Calibri"/>
                <w:sz w:val="20"/>
                <w:szCs w:val="22"/>
                <w:lang w:eastAsia="en-US"/>
              </w:rPr>
              <w:t>31/05/</w:t>
            </w:r>
            <w:r w:rsidR="007B5CBD">
              <w:rPr>
                <w:rFonts w:ascii="Calibri" w:hAnsi="Calibri"/>
                <w:sz w:val="20"/>
                <w:szCs w:val="22"/>
                <w:lang w:eastAsia="en-US"/>
              </w:rPr>
              <w:t>20</w:t>
            </w:r>
            <w:r>
              <w:rPr>
                <w:rFonts w:ascii="Calibri" w:hAnsi="Calibri"/>
                <w:sz w:val="20"/>
                <w:szCs w:val="22"/>
                <w:lang w:eastAsia="en-US"/>
              </w:rPr>
              <w:t>23</w:t>
            </w:r>
          </w:p>
        </w:tc>
        <w:tc>
          <w:tcPr>
            <w:tcW w:w="850" w:type="dxa"/>
            <w:shd w:val="clear" w:color="auto" w:fill="auto"/>
          </w:tcPr>
          <w:p w14:paraId="25551C41" w14:textId="7D8807A0" w:rsidR="000B17A5" w:rsidRDefault="000B17A5" w:rsidP="00CE4EDF">
            <w:pPr>
              <w:rPr>
                <w:rFonts w:ascii="Calibri" w:hAnsi="Calibri"/>
                <w:sz w:val="20"/>
                <w:szCs w:val="22"/>
                <w:lang w:eastAsia="en-US"/>
              </w:rPr>
            </w:pPr>
            <w:r>
              <w:rPr>
                <w:rFonts w:ascii="Calibri" w:hAnsi="Calibri"/>
                <w:sz w:val="20"/>
                <w:szCs w:val="22"/>
                <w:lang w:eastAsia="en-US"/>
              </w:rPr>
              <w:t>SN</w:t>
            </w:r>
          </w:p>
        </w:tc>
        <w:tc>
          <w:tcPr>
            <w:tcW w:w="993" w:type="dxa"/>
            <w:shd w:val="clear" w:color="auto" w:fill="auto"/>
          </w:tcPr>
          <w:p w14:paraId="4D29A063" w14:textId="1D69C9EE" w:rsidR="000B17A5" w:rsidRDefault="000B17A5" w:rsidP="00CE4EDF">
            <w:pPr>
              <w:rPr>
                <w:rFonts w:ascii="Calibri" w:hAnsi="Calibri"/>
                <w:sz w:val="20"/>
                <w:szCs w:val="22"/>
                <w:lang w:eastAsia="en-US"/>
              </w:rPr>
            </w:pPr>
            <w:r>
              <w:rPr>
                <w:rFonts w:ascii="Calibri" w:hAnsi="Calibri"/>
                <w:sz w:val="20"/>
                <w:szCs w:val="22"/>
                <w:lang w:eastAsia="en-US"/>
              </w:rPr>
              <w:t>V3.0</w:t>
            </w:r>
          </w:p>
        </w:tc>
        <w:tc>
          <w:tcPr>
            <w:tcW w:w="1304" w:type="dxa"/>
            <w:shd w:val="clear" w:color="auto" w:fill="auto"/>
          </w:tcPr>
          <w:p w14:paraId="50FAC756" w14:textId="07DB50BE" w:rsidR="000B17A5" w:rsidRDefault="000B17A5" w:rsidP="00CE4EDF">
            <w:pPr>
              <w:spacing w:after="0"/>
              <w:rPr>
                <w:rFonts w:ascii="Calibri" w:hAnsi="Calibri" w:cs="Calibri"/>
                <w:sz w:val="20"/>
                <w:szCs w:val="22"/>
                <w:lang w:eastAsia="en-US"/>
              </w:rPr>
            </w:pPr>
            <w:r>
              <w:rPr>
                <w:rFonts w:ascii="Calibri" w:hAnsi="Calibri" w:cs="Calibri"/>
                <w:sz w:val="20"/>
                <w:szCs w:val="22"/>
                <w:lang w:eastAsia="en-US"/>
              </w:rPr>
              <w:t>V4.0</w:t>
            </w:r>
          </w:p>
        </w:tc>
        <w:tc>
          <w:tcPr>
            <w:tcW w:w="5074" w:type="dxa"/>
            <w:shd w:val="clear" w:color="auto" w:fill="auto"/>
          </w:tcPr>
          <w:p w14:paraId="3FBE121F" w14:textId="00C09609" w:rsidR="000B17A5" w:rsidRDefault="000B17A5" w:rsidP="00CE4EDF">
            <w:pPr>
              <w:rPr>
                <w:rFonts w:ascii="Calibri" w:hAnsi="Calibri"/>
                <w:sz w:val="20"/>
                <w:szCs w:val="22"/>
                <w:lang w:eastAsia="en-US"/>
              </w:rPr>
            </w:pPr>
            <w:r>
              <w:rPr>
                <w:rFonts w:ascii="Calibri" w:hAnsi="Calibri"/>
                <w:sz w:val="20"/>
                <w:szCs w:val="22"/>
                <w:lang w:eastAsia="en-US"/>
              </w:rPr>
              <w:t>Minor changes following annual review</w:t>
            </w:r>
          </w:p>
        </w:tc>
      </w:tr>
    </w:tbl>
    <w:p w14:paraId="514C2E4B" w14:textId="77777777" w:rsidR="00703E3B" w:rsidRPr="001E2DDB" w:rsidRDefault="001E2DDB" w:rsidP="001E2DDB">
      <w:pPr>
        <w:tabs>
          <w:tab w:val="left" w:pos="4980"/>
        </w:tabs>
      </w:pPr>
      <w:r>
        <w:tab/>
      </w:r>
    </w:p>
    <w:sectPr w:rsidR="00703E3B" w:rsidRPr="001E2DDB" w:rsidSect="00676E71">
      <w:footerReference w:type="default" r:id="rId10"/>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C2FD" w14:textId="77777777" w:rsidR="000D4AEE" w:rsidRDefault="000D4AEE" w:rsidP="000D4AEE">
      <w:pPr>
        <w:spacing w:after="0"/>
      </w:pPr>
      <w:r>
        <w:separator/>
      </w:r>
    </w:p>
  </w:endnote>
  <w:endnote w:type="continuationSeparator" w:id="0">
    <w:p w14:paraId="570176DA" w14:textId="77777777" w:rsidR="000D4AEE" w:rsidRDefault="000D4AEE" w:rsidP="000D4A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557881"/>
      <w:docPartObj>
        <w:docPartGallery w:val="Page Numbers (Bottom of Page)"/>
        <w:docPartUnique/>
      </w:docPartObj>
    </w:sdtPr>
    <w:sdtEndPr>
      <w:rPr>
        <w:rFonts w:asciiTheme="minorHAnsi" w:hAnsiTheme="minorHAnsi" w:cstheme="minorHAnsi"/>
        <w:noProof/>
        <w:sz w:val="20"/>
      </w:rPr>
    </w:sdtEndPr>
    <w:sdtContent>
      <w:p w14:paraId="0453BCD4" w14:textId="290A0EEA" w:rsidR="000D4AEE" w:rsidRPr="00347951" w:rsidRDefault="000D4AEE">
        <w:pPr>
          <w:pStyle w:val="Footer"/>
          <w:jc w:val="center"/>
          <w:rPr>
            <w:rFonts w:asciiTheme="minorHAnsi" w:hAnsiTheme="minorHAnsi" w:cstheme="minorHAnsi"/>
            <w:sz w:val="20"/>
          </w:rPr>
        </w:pPr>
        <w:r w:rsidRPr="00347951">
          <w:rPr>
            <w:rFonts w:asciiTheme="minorHAnsi" w:hAnsiTheme="minorHAnsi" w:cstheme="minorHAnsi"/>
            <w:sz w:val="20"/>
          </w:rPr>
          <w:fldChar w:fldCharType="begin"/>
        </w:r>
        <w:r w:rsidRPr="00347951">
          <w:rPr>
            <w:rFonts w:asciiTheme="minorHAnsi" w:hAnsiTheme="minorHAnsi" w:cstheme="minorHAnsi"/>
            <w:sz w:val="20"/>
          </w:rPr>
          <w:instrText xml:space="preserve"> PAGE   \* MERGEFORMAT </w:instrText>
        </w:r>
        <w:r w:rsidRPr="00347951">
          <w:rPr>
            <w:rFonts w:asciiTheme="minorHAnsi" w:hAnsiTheme="minorHAnsi" w:cstheme="minorHAnsi"/>
            <w:sz w:val="20"/>
          </w:rPr>
          <w:fldChar w:fldCharType="separate"/>
        </w:r>
        <w:r w:rsidR="00347951">
          <w:rPr>
            <w:rFonts w:asciiTheme="minorHAnsi" w:hAnsiTheme="minorHAnsi" w:cstheme="minorHAnsi"/>
            <w:noProof/>
            <w:sz w:val="20"/>
          </w:rPr>
          <w:t>1</w:t>
        </w:r>
        <w:r w:rsidRPr="00347951">
          <w:rPr>
            <w:rFonts w:asciiTheme="minorHAnsi" w:hAnsiTheme="minorHAnsi" w:cstheme="minorHAnsi"/>
            <w:noProof/>
            <w:sz w:val="20"/>
          </w:rPr>
          <w:fldChar w:fldCharType="end"/>
        </w:r>
        <w:r w:rsidR="009668E3">
          <w:rPr>
            <w:rFonts w:asciiTheme="minorHAnsi" w:hAnsiTheme="minorHAnsi" w:cstheme="minorHAnsi"/>
            <w:noProof/>
            <w:sz w:val="20"/>
          </w:rPr>
          <w:t>.</w:t>
        </w:r>
      </w:p>
    </w:sdtContent>
  </w:sdt>
  <w:p w14:paraId="1B7FC817" w14:textId="4D224629" w:rsidR="000D4AEE" w:rsidRDefault="00676E71" w:rsidP="00676E71">
    <w:pPr>
      <w:pStyle w:val="Footer"/>
      <w:jc w:val="right"/>
      <w:rPr>
        <w:sz w:val="12"/>
      </w:rPr>
    </w:pPr>
    <w:r>
      <w:rPr>
        <w:sz w:val="12"/>
      </w:rPr>
      <w:t xml:space="preserve"> Audit</w:t>
    </w:r>
    <w:r w:rsidR="003C0C55">
      <w:rPr>
        <w:sz w:val="12"/>
      </w:rPr>
      <w:t xml:space="preserve"> </w:t>
    </w:r>
    <w:r>
      <w:rPr>
        <w:sz w:val="12"/>
      </w:rPr>
      <w:t>&amp;</w:t>
    </w:r>
    <w:r w:rsidR="003C0C55">
      <w:rPr>
        <w:sz w:val="12"/>
      </w:rPr>
      <w:t xml:space="preserve"> </w:t>
    </w:r>
    <w:r>
      <w:rPr>
        <w:sz w:val="12"/>
      </w:rPr>
      <w:t>Risk</w:t>
    </w:r>
    <w:r w:rsidR="004D7213">
      <w:rPr>
        <w:sz w:val="12"/>
      </w:rPr>
      <w:t xml:space="preserve"> </w:t>
    </w:r>
    <w:r w:rsidR="005D6D39">
      <w:rPr>
        <w:sz w:val="12"/>
      </w:rPr>
      <w:t>202</w:t>
    </w:r>
    <w:r w:rsidR="00D97445">
      <w:rPr>
        <w:sz w:val="12"/>
      </w:rPr>
      <w:t>3</w:t>
    </w:r>
    <w:r w:rsidR="003C0C55">
      <w:rPr>
        <w:sz w:val="12"/>
      </w:rPr>
      <w:t xml:space="preserve"> 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D9BC" w14:textId="77777777" w:rsidR="000D4AEE" w:rsidRDefault="000D4AEE" w:rsidP="000D4AEE">
      <w:pPr>
        <w:spacing w:after="0"/>
      </w:pPr>
      <w:r>
        <w:separator/>
      </w:r>
    </w:p>
  </w:footnote>
  <w:footnote w:type="continuationSeparator" w:id="0">
    <w:p w14:paraId="4335DA79" w14:textId="77777777" w:rsidR="000D4AEE" w:rsidRDefault="000D4AEE" w:rsidP="000D4A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50D3"/>
    <w:multiLevelType w:val="hybridMultilevel"/>
    <w:tmpl w:val="06C28932"/>
    <w:lvl w:ilvl="0" w:tplc="08090001">
      <w:start w:val="1"/>
      <w:numFmt w:val="bullet"/>
      <w:lvlText w:val=""/>
      <w:lvlJc w:val="left"/>
      <w:pPr>
        <w:ind w:left="1942" w:hanging="360"/>
      </w:pPr>
      <w:rPr>
        <w:rFonts w:ascii="Symbol" w:hAnsi="Symbol" w:hint="default"/>
      </w:rPr>
    </w:lvl>
    <w:lvl w:ilvl="1" w:tplc="08090003" w:tentative="1">
      <w:start w:val="1"/>
      <w:numFmt w:val="bullet"/>
      <w:lvlText w:val="o"/>
      <w:lvlJc w:val="left"/>
      <w:pPr>
        <w:ind w:left="2662" w:hanging="360"/>
      </w:pPr>
      <w:rPr>
        <w:rFonts w:ascii="Courier New" w:hAnsi="Courier New" w:cs="Courier New" w:hint="default"/>
      </w:rPr>
    </w:lvl>
    <w:lvl w:ilvl="2" w:tplc="08090005" w:tentative="1">
      <w:start w:val="1"/>
      <w:numFmt w:val="bullet"/>
      <w:lvlText w:val=""/>
      <w:lvlJc w:val="left"/>
      <w:pPr>
        <w:ind w:left="3382" w:hanging="360"/>
      </w:pPr>
      <w:rPr>
        <w:rFonts w:ascii="Wingdings" w:hAnsi="Wingdings" w:hint="default"/>
      </w:rPr>
    </w:lvl>
    <w:lvl w:ilvl="3" w:tplc="08090001" w:tentative="1">
      <w:start w:val="1"/>
      <w:numFmt w:val="bullet"/>
      <w:lvlText w:val=""/>
      <w:lvlJc w:val="left"/>
      <w:pPr>
        <w:ind w:left="4102" w:hanging="360"/>
      </w:pPr>
      <w:rPr>
        <w:rFonts w:ascii="Symbol" w:hAnsi="Symbol" w:hint="default"/>
      </w:rPr>
    </w:lvl>
    <w:lvl w:ilvl="4" w:tplc="08090003" w:tentative="1">
      <w:start w:val="1"/>
      <w:numFmt w:val="bullet"/>
      <w:lvlText w:val="o"/>
      <w:lvlJc w:val="left"/>
      <w:pPr>
        <w:ind w:left="4822" w:hanging="360"/>
      </w:pPr>
      <w:rPr>
        <w:rFonts w:ascii="Courier New" w:hAnsi="Courier New" w:cs="Courier New" w:hint="default"/>
      </w:rPr>
    </w:lvl>
    <w:lvl w:ilvl="5" w:tplc="08090005" w:tentative="1">
      <w:start w:val="1"/>
      <w:numFmt w:val="bullet"/>
      <w:lvlText w:val=""/>
      <w:lvlJc w:val="left"/>
      <w:pPr>
        <w:ind w:left="5542" w:hanging="360"/>
      </w:pPr>
      <w:rPr>
        <w:rFonts w:ascii="Wingdings" w:hAnsi="Wingdings" w:hint="default"/>
      </w:rPr>
    </w:lvl>
    <w:lvl w:ilvl="6" w:tplc="08090001" w:tentative="1">
      <w:start w:val="1"/>
      <w:numFmt w:val="bullet"/>
      <w:lvlText w:val=""/>
      <w:lvlJc w:val="left"/>
      <w:pPr>
        <w:ind w:left="6262" w:hanging="360"/>
      </w:pPr>
      <w:rPr>
        <w:rFonts w:ascii="Symbol" w:hAnsi="Symbol" w:hint="default"/>
      </w:rPr>
    </w:lvl>
    <w:lvl w:ilvl="7" w:tplc="08090003" w:tentative="1">
      <w:start w:val="1"/>
      <w:numFmt w:val="bullet"/>
      <w:lvlText w:val="o"/>
      <w:lvlJc w:val="left"/>
      <w:pPr>
        <w:ind w:left="6982" w:hanging="360"/>
      </w:pPr>
      <w:rPr>
        <w:rFonts w:ascii="Courier New" w:hAnsi="Courier New" w:cs="Courier New" w:hint="default"/>
      </w:rPr>
    </w:lvl>
    <w:lvl w:ilvl="8" w:tplc="08090005" w:tentative="1">
      <w:start w:val="1"/>
      <w:numFmt w:val="bullet"/>
      <w:lvlText w:val=""/>
      <w:lvlJc w:val="left"/>
      <w:pPr>
        <w:ind w:left="7702" w:hanging="360"/>
      </w:pPr>
      <w:rPr>
        <w:rFonts w:ascii="Wingdings" w:hAnsi="Wingdings" w:hint="default"/>
      </w:rPr>
    </w:lvl>
  </w:abstractNum>
  <w:abstractNum w:abstractNumId="1" w15:restartNumberingAfterBreak="0">
    <w:nsid w:val="196B4185"/>
    <w:multiLevelType w:val="hybridMultilevel"/>
    <w:tmpl w:val="23AE1ED2"/>
    <w:lvl w:ilvl="0" w:tplc="ED36B9C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635AC9"/>
    <w:multiLevelType w:val="hybridMultilevel"/>
    <w:tmpl w:val="511ADA64"/>
    <w:lvl w:ilvl="0" w:tplc="7B2A6C62">
      <w:start w:val="1"/>
      <w:numFmt w:val="lowerRoman"/>
      <w:lvlText w:val="(%1)"/>
      <w:lvlJc w:val="left"/>
      <w:pPr>
        <w:ind w:left="862" w:hanging="720"/>
      </w:pPr>
      <w:rPr>
        <w:rFonts w:hint="default"/>
      </w:rPr>
    </w:lvl>
    <w:lvl w:ilvl="1" w:tplc="08090003">
      <w:start w:val="1"/>
      <w:numFmt w:val="bullet"/>
      <w:lvlText w:val="o"/>
      <w:lvlJc w:val="left"/>
      <w:pPr>
        <w:ind w:left="1222" w:hanging="360"/>
      </w:pPr>
      <w:rPr>
        <w:rFonts w:ascii="Courier New" w:hAnsi="Courier New" w:cs="Courier New"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E007976"/>
    <w:multiLevelType w:val="multilevel"/>
    <w:tmpl w:val="65C4AD2A"/>
    <w:lvl w:ilvl="0">
      <w:start w:val="1"/>
      <w:numFmt w:val="decimal"/>
      <w:lvlText w:val="%1."/>
      <w:lvlJc w:val="left"/>
      <w:pPr>
        <w:ind w:left="360" w:hanging="360"/>
      </w:pPr>
      <w:rPr>
        <w:rFonts w:hint="default"/>
      </w:rPr>
    </w:lvl>
    <w:lvl w:ilvl="1">
      <w:start w:val="2"/>
      <w:numFmt w:val="decimal"/>
      <w:isLgl/>
      <w:lvlText w:val="%1.%2"/>
      <w:lvlJc w:val="left"/>
      <w:pPr>
        <w:ind w:left="502" w:hanging="360"/>
      </w:pPr>
      <w:rPr>
        <w:rFonts w:hint="default"/>
        <w:color w:val="7030A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EFE2D3C"/>
    <w:multiLevelType w:val="hybridMultilevel"/>
    <w:tmpl w:val="08EEE4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2F1328"/>
    <w:multiLevelType w:val="hybridMultilevel"/>
    <w:tmpl w:val="20364224"/>
    <w:lvl w:ilvl="0" w:tplc="F8DE2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7E5640"/>
    <w:multiLevelType w:val="hybridMultilevel"/>
    <w:tmpl w:val="651C6BAA"/>
    <w:lvl w:ilvl="0" w:tplc="8A7058D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50559F6"/>
    <w:multiLevelType w:val="hybridMultilevel"/>
    <w:tmpl w:val="0BEA5B1E"/>
    <w:lvl w:ilvl="0" w:tplc="0110FE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E2314D"/>
    <w:multiLevelType w:val="hybridMultilevel"/>
    <w:tmpl w:val="42BC8A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7A6AA1"/>
    <w:multiLevelType w:val="hybridMultilevel"/>
    <w:tmpl w:val="8F043A16"/>
    <w:lvl w:ilvl="0" w:tplc="2E20FA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C965603"/>
    <w:multiLevelType w:val="hybridMultilevel"/>
    <w:tmpl w:val="6D62DD54"/>
    <w:lvl w:ilvl="0" w:tplc="2E20FA1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2289936">
    <w:abstractNumId w:val="3"/>
  </w:num>
  <w:num w:numId="2" w16cid:durableId="1402747870">
    <w:abstractNumId w:val="9"/>
  </w:num>
  <w:num w:numId="3" w16cid:durableId="1730424140">
    <w:abstractNumId w:val="6"/>
  </w:num>
  <w:num w:numId="4" w16cid:durableId="1186867586">
    <w:abstractNumId w:val="5"/>
  </w:num>
  <w:num w:numId="5" w16cid:durableId="1241871052">
    <w:abstractNumId w:val="8"/>
  </w:num>
  <w:num w:numId="6" w16cid:durableId="198784072">
    <w:abstractNumId w:val="1"/>
  </w:num>
  <w:num w:numId="7" w16cid:durableId="1111970352">
    <w:abstractNumId w:val="7"/>
  </w:num>
  <w:num w:numId="8" w16cid:durableId="410546123">
    <w:abstractNumId w:val="4"/>
  </w:num>
  <w:num w:numId="9" w16cid:durableId="743990199">
    <w:abstractNumId w:val="2"/>
  </w:num>
  <w:num w:numId="10" w16cid:durableId="363943085">
    <w:abstractNumId w:val="10"/>
  </w:num>
  <w:num w:numId="11" w16cid:durableId="622733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8C"/>
    <w:rsid w:val="00037A07"/>
    <w:rsid w:val="000B17A5"/>
    <w:rsid w:val="000C7AFA"/>
    <w:rsid w:val="000D4AEE"/>
    <w:rsid w:val="00146E70"/>
    <w:rsid w:val="001E2DDB"/>
    <w:rsid w:val="00226472"/>
    <w:rsid w:val="00262B37"/>
    <w:rsid w:val="00291A18"/>
    <w:rsid w:val="002A5268"/>
    <w:rsid w:val="002F58C1"/>
    <w:rsid w:val="00347951"/>
    <w:rsid w:val="00366A24"/>
    <w:rsid w:val="00372FFB"/>
    <w:rsid w:val="00380A45"/>
    <w:rsid w:val="003C0C55"/>
    <w:rsid w:val="003E2146"/>
    <w:rsid w:val="0040561B"/>
    <w:rsid w:val="004576B6"/>
    <w:rsid w:val="004D7213"/>
    <w:rsid w:val="004E7E5E"/>
    <w:rsid w:val="005D6D39"/>
    <w:rsid w:val="005E4898"/>
    <w:rsid w:val="00640B6A"/>
    <w:rsid w:val="00670A8C"/>
    <w:rsid w:val="00676E71"/>
    <w:rsid w:val="00697F28"/>
    <w:rsid w:val="006F7ADD"/>
    <w:rsid w:val="00703E3B"/>
    <w:rsid w:val="00715D0D"/>
    <w:rsid w:val="00723DBE"/>
    <w:rsid w:val="00743809"/>
    <w:rsid w:val="007967ED"/>
    <w:rsid w:val="00796FCF"/>
    <w:rsid w:val="007B5CBD"/>
    <w:rsid w:val="008379BF"/>
    <w:rsid w:val="008A40CD"/>
    <w:rsid w:val="008E2B11"/>
    <w:rsid w:val="00936E58"/>
    <w:rsid w:val="009471F2"/>
    <w:rsid w:val="00964C4E"/>
    <w:rsid w:val="009668E3"/>
    <w:rsid w:val="00A94DF9"/>
    <w:rsid w:val="00AF1AC8"/>
    <w:rsid w:val="00B13AAE"/>
    <w:rsid w:val="00B626C5"/>
    <w:rsid w:val="00B70F0E"/>
    <w:rsid w:val="00C25BE1"/>
    <w:rsid w:val="00C70885"/>
    <w:rsid w:val="00CA0B87"/>
    <w:rsid w:val="00CC4283"/>
    <w:rsid w:val="00CE4EDF"/>
    <w:rsid w:val="00CF38FE"/>
    <w:rsid w:val="00D00327"/>
    <w:rsid w:val="00D64E58"/>
    <w:rsid w:val="00D97445"/>
    <w:rsid w:val="00D97DA1"/>
    <w:rsid w:val="00DF6A8E"/>
    <w:rsid w:val="00EA193A"/>
    <w:rsid w:val="00ED2F06"/>
    <w:rsid w:val="00F1110C"/>
    <w:rsid w:val="00F913DE"/>
    <w:rsid w:val="00FE7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68BDF7"/>
  <w15:docId w15:val="{2742051B-B3F9-4D1A-94C6-ABE5471B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70A8C"/>
    <w:rPr>
      <w:sz w:val="16"/>
      <w:szCs w:val="16"/>
    </w:rPr>
  </w:style>
  <w:style w:type="paragraph" w:styleId="CommentText">
    <w:name w:val="annotation text"/>
    <w:basedOn w:val="Normal"/>
    <w:link w:val="CommentTextChar"/>
    <w:uiPriority w:val="99"/>
    <w:semiHidden/>
    <w:unhideWhenUsed/>
    <w:rsid w:val="00670A8C"/>
    <w:pPr>
      <w:spacing w:after="0"/>
    </w:pPr>
    <w:rPr>
      <w:rFonts w:ascii="Calibri" w:hAnsi="Calibri"/>
      <w:sz w:val="20"/>
      <w:lang w:val="x-none" w:eastAsia="en-US"/>
    </w:rPr>
  </w:style>
  <w:style w:type="character" w:customStyle="1" w:styleId="CommentTextChar">
    <w:name w:val="Comment Text Char"/>
    <w:basedOn w:val="DefaultParagraphFont"/>
    <w:link w:val="CommentText"/>
    <w:uiPriority w:val="99"/>
    <w:semiHidden/>
    <w:rsid w:val="00670A8C"/>
    <w:rPr>
      <w:rFonts w:ascii="Calibri" w:hAnsi="Calibri"/>
      <w:sz w:val="20"/>
      <w:lang w:val="x-none" w:eastAsia="en-US"/>
    </w:rPr>
  </w:style>
  <w:style w:type="paragraph" w:styleId="BalloonText">
    <w:name w:val="Balloon Text"/>
    <w:basedOn w:val="Normal"/>
    <w:link w:val="BalloonTextChar"/>
    <w:uiPriority w:val="99"/>
    <w:semiHidden/>
    <w:unhideWhenUsed/>
    <w:rsid w:val="00670A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8C"/>
    <w:rPr>
      <w:rFonts w:ascii="Tahoma" w:hAnsi="Tahoma" w:cs="Tahoma"/>
      <w:sz w:val="16"/>
      <w:szCs w:val="16"/>
    </w:rPr>
  </w:style>
  <w:style w:type="paragraph" w:styleId="ListParagraph">
    <w:name w:val="List Paragraph"/>
    <w:basedOn w:val="Normal"/>
    <w:uiPriority w:val="34"/>
    <w:qFormat/>
    <w:rsid w:val="00670A8C"/>
    <w:pPr>
      <w:ind w:left="720"/>
      <w:contextualSpacing/>
    </w:pPr>
  </w:style>
  <w:style w:type="paragraph" w:styleId="Header">
    <w:name w:val="header"/>
    <w:basedOn w:val="Normal"/>
    <w:link w:val="HeaderChar"/>
    <w:uiPriority w:val="99"/>
    <w:unhideWhenUsed/>
    <w:rsid w:val="000D4AEE"/>
    <w:pPr>
      <w:tabs>
        <w:tab w:val="center" w:pos="4513"/>
        <w:tab w:val="right" w:pos="9026"/>
      </w:tabs>
      <w:spacing w:after="0"/>
    </w:pPr>
  </w:style>
  <w:style w:type="character" w:customStyle="1" w:styleId="HeaderChar">
    <w:name w:val="Header Char"/>
    <w:basedOn w:val="DefaultParagraphFont"/>
    <w:link w:val="Header"/>
    <w:uiPriority w:val="99"/>
    <w:rsid w:val="000D4AEE"/>
  </w:style>
  <w:style w:type="paragraph" w:styleId="Footer">
    <w:name w:val="footer"/>
    <w:basedOn w:val="Normal"/>
    <w:link w:val="FooterChar"/>
    <w:uiPriority w:val="99"/>
    <w:unhideWhenUsed/>
    <w:rsid w:val="000D4AEE"/>
    <w:pPr>
      <w:tabs>
        <w:tab w:val="center" w:pos="4513"/>
        <w:tab w:val="right" w:pos="9026"/>
      </w:tabs>
      <w:spacing w:after="0"/>
    </w:pPr>
  </w:style>
  <w:style w:type="character" w:customStyle="1" w:styleId="FooterChar">
    <w:name w:val="Footer Char"/>
    <w:basedOn w:val="DefaultParagraphFont"/>
    <w:link w:val="Footer"/>
    <w:uiPriority w:val="99"/>
    <w:rsid w:val="000D4AEE"/>
  </w:style>
  <w:style w:type="paragraph" w:styleId="Revision">
    <w:name w:val="Revision"/>
    <w:hidden/>
    <w:uiPriority w:val="99"/>
    <w:semiHidden/>
    <w:rsid w:val="009668E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07D0C-3FDF-447E-87D2-B27284CF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L (Lorna)</dc:creator>
  <cp:lastModifiedBy>Nicholson S (Sarah)</cp:lastModifiedBy>
  <cp:revision>2</cp:revision>
  <cp:lastPrinted>2019-05-13T14:35:00Z</cp:lastPrinted>
  <dcterms:created xsi:type="dcterms:W3CDTF">2023-05-31T08:06:00Z</dcterms:created>
  <dcterms:modified xsi:type="dcterms:W3CDTF">2023-05-31T08:06:00Z</dcterms:modified>
</cp:coreProperties>
</file>